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17" w:rsidRPr="00D168B9" w:rsidRDefault="009D6417" w:rsidP="00D168B9">
      <w:pPr>
        <w:pBdr>
          <w:top w:val="single" w:sz="4" w:space="1" w:color="auto"/>
          <w:left w:val="single" w:sz="4" w:space="4" w:color="auto"/>
          <w:bottom w:val="single" w:sz="4" w:space="1" w:color="auto"/>
          <w:right w:val="single" w:sz="4" w:space="4" w:color="auto"/>
        </w:pBdr>
        <w:jc w:val="center"/>
        <w:rPr>
          <w:rFonts w:ascii="Comic Sans MS" w:hAnsi="Comic Sans MS"/>
          <w:b/>
          <w:color w:val="538135" w:themeColor="accent6" w:themeShade="BF"/>
          <w:sz w:val="36"/>
          <w:szCs w:val="18"/>
        </w:rPr>
      </w:pPr>
      <w:r w:rsidRPr="00D168B9">
        <w:rPr>
          <w:rFonts w:ascii="Comic Sans MS" w:hAnsi="Comic Sans MS"/>
          <w:b/>
          <w:color w:val="538135" w:themeColor="accent6" w:themeShade="BF"/>
          <w:sz w:val="36"/>
          <w:szCs w:val="18"/>
        </w:rPr>
        <w:t>Progression et pistes d’activités en Education au Développement durable</w:t>
      </w:r>
    </w:p>
    <w:p w:rsidR="009D6417" w:rsidRDefault="009D6417" w:rsidP="009D6417">
      <w:pPr>
        <w:jc w:val="center"/>
        <w:rPr>
          <w:rFonts w:ascii="Comic Sans MS" w:hAnsi="Comic Sans MS"/>
          <w:b/>
          <w:sz w:val="36"/>
          <w:szCs w:val="18"/>
        </w:rPr>
      </w:pPr>
    </w:p>
    <w:tbl>
      <w:tblPr>
        <w:tblStyle w:val="Grilledutableau"/>
        <w:tblpPr w:leftFromText="141" w:rightFromText="141" w:vertAnchor="page" w:horzAnchor="margin" w:tblpXSpec="center" w:tblpY="3751"/>
        <w:tblW w:w="15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23"/>
        <w:gridCol w:w="2082"/>
        <w:gridCol w:w="3069"/>
        <w:gridCol w:w="2425"/>
        <w:gridCol w:w="2424"/>
        <w:gridCol w:w="3141"/>
      </w:tblGrid>
      <w:tr w:rsidR="009D6417" w:rsidRPr="00022477" w:rsidTr="009D6417">
        <w:trPr>
          <w:trHeight w:val="607"/>
        </w:trPr>
        <w:tc>
          <w:tcPr>
            <w:tcW w:w="4805" w:type="dxa"/>
            <w:gridSpan w:val="2"/>
            <w:shd w:val="clear" w:color="auto" w:fill="E7E6E6" w:themeFill="background2"/>
          </w:tcPr>
          <w:p w:rsidR="009D6417" w:rsidRPr="00022477" w:rsidRDefault="009D6417" w:rsidP="009D6417">
            <w:pPr>
              <w:jc w:val="center"/>
              <w:rPr>
                <w:b/>
                <w:sz w:val="28"/>
              </w:rPr>
            </w:pPr>
            <w:r w:rsidRPr="00022477">
              <w:rPr>
                <w:b/>
                <w:sz w:val="28"/>
              </w:rPr>
              <w:t>Cycle 1</w:t>
            </w:r>
          </w:p>
        </w:tc>
        <w:tc>
          <w:tcPr>
            <w:tcW w:w="5494" w:type="dxa"/>
            <w:gridSpan w:val="2"/>
            <w:shd w:val="clear" w:color="auto" w:fill="E7E6E6" w:themeFill="background2"/>
          </w:tcPr>
          <w:p w:rsidR="009D6417" w:rsidRPr="00022477" w:rsidRDefault="009D6417" w:rsidP="009D6417">
            <w:pPr>
              <w:jc w:val="center"/>
              <w:rPr>
                <w:b/>
                <w:sz w:val="28"/>
              </w:rPr>
            </w:pPr>
            <w:r w:rsidRPr="00022477">
              <w:rPr>
                <w:b/>
                <w:sz w:val="28"/>
              </w:rPr>
              <w:t>Cycle 2</w:t>
            </w:r>
          </w:p>
        </w:tc>
        <w:tc>
          <w:tcPr>
            <w:tcW w:w="5565" w:type="dxa"/>
            <w:gridSpan w:val="2"/>
            <w:shd w:val="clear" w:color="auto" w:fill="E7E6E6" w:themeFill="background2"/>
          </w:tcPr>
          <w:p w:rsidR="009D6417" w:rsidRPr="00022477" w:rsidRDefault="009D6417" w:rsidP="009D6417">
            <w:pPr>
              <w:jc w:val="center"/>
              <w:rPr>
                <w:b/>
                <w:sz w:val="28"/>
              </w:rPr>
            </w:pPr>
            <w:r w:rsidRPr="00022477">
              <w:rPr>
                <w:b/>
                <w:sz w:val="28"/>
              </w:rPr>
              <w:t>Cycle 3</w:t>
            </w:r>
          </w:p>
        </w:tc>
      </w:tr>
      <w:tr w:rsidR="009D6417" w:rsidTr="009D6417">
        <w:trPr>
          <w:trHeight w:val="607"/>
        </w:trPr>
        <w:tc>
          <w:tcPr>
            <w:tcW w:w="2723" w:type="dxa"/>
            <w:shd w:val="clear" w:color="auto" w:fill="auto"/>
          </w:tcPr>
          <w:p w:rsidR="009D6417" w:rsidRPr="00A308D9" w:rsidRDefault="009D6417" w:rsidP="009D6417">
            <w:pPr>
              <w:jc w:val="center"/>
              <w:rPr>
                <w:b/>
                <w:i/>
              </w:rPr>
            </w:pPr>
            <w:r w:rsidRPr="00A308D9">
              <w:rPr>
                <w:b/>
                <w:i/>
                <w:color w:val="7030A0"/>
                <w:sz w:val="28"/>
              </w:rPr>
              <w:t>Compétences visées</w:t>
            </w:r>
          </w:p>
        </w:tc>
        <w:tc>
          <w:tcPr>
            <w:tcW w:w="2082" w:type="dxa"/>
            <w:shd w:val="clear" w:color="auto" w:fill="auto"/>
          </w:tcPr>
          <w:p w:rsidR="009D6417" w:rsidRPr="00022477" w:rsidRDefault="009D6417" w:rsidP="009D6417">
            <w:pPr>
              <w:jc w:val="center"/>
              <w:rPr>
                <w:b/>
              </w:rPr>
            </w:pPr>
            <w:r w:rsidRPr="00022477">
              <w:rPr>
                <w:b/>
              </w:rPr>
              <w:t>Pistes - Activités</w:t>
            </w:r>
          </w:p>
        </w:tc>
        <w:tc>
          <w:tcPr>
            <w:tcW w:w="3069" w:type="dxa"/>
          </w:tcPr>
          <w:p w:rsidR="009D6417" w:rsidRPr="00022477" w:rsidRDefault="009D6417" w:rsidP="009D6417">
            <w:pPr>
              <w:jc w:val="center"/>
              <w:rPr>
                <w:b/>
              </w:rPr>
            </w:pPr>
            <w:r w:rsidRPr="00A308D9">
              <w:rPr>
                <w:b/>
                <w:i/>
                <w:color w:val="7030A0"/>
                <w:sz w:val="28"/>
              </w:rPr>
              <w:t>Compétences visées</w:t>
            </w:r>
          </w:p>
        </w:tc>
        <w:tc>
          <w:tcPr>
            <w:tcW w:w="2425" w:type="dxa"/>
          </w:tcPr>
          <w:p w:rsidR="009D6417" w:rsidRPr="00022477" w:rsidRDefault="009D6417" w:rsidP="009D6417">
            <w:pPr>
              <w:jc w:val="center"/>
              <w:rPr>
                <w:b/>
              </w:rPr>
            </w:pPr>
            <w:r w:rsidRPr="00022477">
              <w:rPr>
                <w:b/>
              </w:rPr>
              <w:t>Pistes - Activités</w:t>
            </w:r>
          </w:p>
        </w:tc>
        <w:tc>
          <w:tcPr>
            <w:tcW w:w="2424" w:type="dxa"/>
          </w:tcPr>
          <w:p w:rsidR="009D6417" w:rsidRPr="00022477" w:rsidRDefault="009D6417" w:rsidP="009D6417">
            <w:pPr>
              <w:jc w:val="center"/>
              <w:rPr>
                <w:b/>
              </w:rPr>
            </w:pPr>
            <w:r w:rsidRPr="00A308D9">
              <w:rPr>
                <w:b/>
                <w:i/>
                <w:color w:val="7030A0"/>
                <w:sz w:val="28"/>
              </w:rPr>
              <w:t>Compétences visées</w:t>
            </w:r>
          </w:p>
        </w:tc>
        <w:tc>
          <w:tcPr>
            <w:tcW w:w="3141" w:type="dxa"/>
          </w:tcPr>
          <w:p w:rsidR="009D6417" w:rsidRPr="00022477" w:rsidRDefault="009D6417" w:rsidP="009D6417">
            <w:pPr>
              <w:jc w:val="center"/>
              <w:rPr>
                <w:b/>
              </w:rPr>
            </w:pPr>
            <w:r w:rsidRPr="00022477">
              <w:rPr>
                <w:b/>
              </w:rPr>
              <w:t>Pistes - Activités</w:t>
            </w:r>
          </w:p>
        </w:tc>
      </w:tr>
      <w:tr w:rsidR="009D6417" w:rsidRPr="00022477" w:rsidTr="009D6417">
        <w:trPr>
          <w:trHeight w:val="2726"/>
        </w:trPr>
        <w:tc>
          <w:tcPr>
            <w:tcW w:w="2723" w:type="dxa"/>
            <w:shd w:val="clear" w:color="auto" w:fill="auto"/>
          </w:tcPr>
          <w:p w:rsidR="009D6417" w:rsidRPr="00A308D9" w:rsidRDefault="009D6417" w:rsidP="009D6417">
            <w:pPr>
              <w:jc w:val="both"/>
              <w:rPr>
                <w:rFonts w:eastAsia="Times New Roman" w:cstheme="minorHAnsi"/>
                <w:b/>
                <w:color w:val="7030A0"/>
                <w:lang w:eastAsia="fr-FR"/>
              </w:rPr>
            </w:pPr>
            <w:r w:rsidRPr="00A308D9">
              <w:rPr>
                <w:rFonts w:eastAsia="Times New Roman" w:cstheme="minorHAnsi"/>
                <w:b/>
                <w:color w:val="7030A0"/>
                <w:lang w:eastAsia="fr-FR"/>
              </w:rPr>
              <w:t>Découvrir le monde du vivant</w:t>
            </w:r>
          </w:p>
          <w:p w:rsidR="009D6417" w:rsidRDefault="009D6417" w:rsidP="009D6417">
            <w:pPr>
              <w:jc w:val="both"/>
              <w:rPr>
                <w:rFonts w:eastAsia="Times New Roman" w:cstheme="minorHAnsi"/>
                <w:lang w:eastAsia="fr-FR"/>
              </w:rPr>
            </w:pPr>
          </w:p>
          <w:p w:rsidR="009D6417" w:rsidRPr="006F4FB2" w:rsidRDefault="009D6417" w:rsidP="009D6417">
            <w:pPr>
              <w:jc w:val="both"/>
              <w:rPr>
                <w:rFonts w:eastAsia="Times New Roman" w:cstheme="minorHAnsi"/>
                <w:lang w:eastAsia="fr-FR"/>
              </w:rPr>
            </w:pPr>
            <w:r w:rsidRPr="006F4FB2">
              <w:rPr>
                <w:rFonts w:eastAsia="Times New Roman" w:cstheme="minorHAnsi"/>
                <w:lang w:eastAsia="fr-FR"/>
              </w:rPr>
              <w:t>-Différencier les éléments vivants des éléments non vivants</w:t>
            </w:r>
          </w:p>
          <w:p w:rsidR="009D6417" w:rsidRPr="00695F0E" w:rsidRDefault="009D6417" w:rsidP="009D6417">
            <w:pPr>
              <w:jc w:val="both"/>
              <w:rPr>
                <w:rFonts w:eastAsia="Times New Roman" w:cstheme="minorHAnsi"/>
                <w:lang w:eastAsia="fr-FR"/>
              </w:rPr>
            </w:pPr>
            <w:r w:rsidRPr="006F4FB2">
              <w:rPr>
                <w:rFonts w:eastAsia="Times New Roman" w:cstheme="minorHAnsi"/>
                <w:lang w:eastAsia="fr-FR"/>
              </w:rPr>
              <w:t xml:space="preserve">-Identifier les différences conduisant à </w:t>
            </w:r>
            <w:r w:rsidRPr="00695F0E">
              <w:rPr>
                <w:rFonts w:eastAsia="Times New Roman" w:cstheme="minorHAnsi"/>
                <w:lang w:eastAsia="fr-FR"/>
              </w:rPr>
              <w:t xml:space="preserve"> </w:t>
            </w:r>
            <w:r w:rsidRPr="006F4FB2">
              <w:rPr>
                <w:rFonts w:eastAsia="Times New Roman" w:cstheme="minorHAnsi"/>
                <w:lang w:eastAsia="fr-FR"/>
              </w:rPr>
              <w:t>une 1ère approche de la notion d'espèce</w:t>
            </w:r>
          </w:p>
        </w:tc>
        <w:tc>
          <w:tcPr>
            <w:tcW w:w="2082" w:type="dxa"/>
            <w:shd w:val="clear" w:color="auto" w:fill="auto"/>
          </w:tcPr>
          <w:p w:rsidR="009D6417" w:rsidRPr="006F4FB2" w:rsidRDefault="009D6417" w:rsidP="009D6417">
            <w:pPr>
              <w:jc w:val="both"/>
              <w:rPr>
                <w:rFonts w:eastAsia="Times New Roman" w:cstheme="minorHAnsi"/>
                <w:lang w:eastAsia="fr-FR"/>
              </w:rPr>
            </w:pPr>
            <w:r w:rsidRPr="00695F0E">
              <w:rPr>
                <w:rFonts w:eastAsia="Times New Roman" w:cstheme="minorHAnsi"/>
                <w:lang w:eastAsia="fr-FR"/>
              </w:rPr>
              <w:t>-</w:t>
            </w:r>
            <w:r w:rsidRPr="006F4FB2">
              <w:rPr>
                <w:rFonts w:eastAsia="Times New Roman" w:cstheme="minorHAnsi"/>
                <w:lang w:eastAsia="fr-FR"/>
              </w:rPr>
              <w:t>élevages</w:t>
            </w:r>
          </w:p>
          <w:p w:rsidR="009D6417" w:rsidRPr="006F4FB2" w:rsidRDefault="009D6417" w:rsidP="009D6417">
            <w:pPr>
              <w:jc w:val="both"/>
              <w:rPr>
                <w:rFonts w:eastAsia="Times New Roman" w:cstheme="minorHAnsi"/>
                <w:lang w:eastAsia="fr-FR"/>
              </w:rPr>
            </w:pPr>
            <w:r w:rsidRPr="00695F0E">
              <w:rPr>
                <w:rFonts w:eastAsia="Times New Roman" w:cstheme="minorHAnsi"/>
                <w:lang w:eastAsia="fr-FR"/>
              </w:rPr>
              <w:t>-</w:t>
            </w:r>
            <w:r w:rsidRPr="006F4FB2">
              <w:rPr>
                <w:rFonts w:eastAsia="Times New Roman" w:cstheme="minorHAnsi"/>
                <w:lang w:eastAsia="fr-FR"/>
              </w:rPr>
              <w:t>plantations,</w:t>
            </w:r>
          </w:p>
          <w:p w:rsidR="009D6417" w:rsidRPr="00695F0E" w:rsidRDefault="009D6417" w:rsidP="009D6417">
            <w:pPr>
              <w:jc w:val="both"/>
              <w:rPr>
                <w:rFonts w:eastAsia="Times New Roman" w:cstheme="minorHAnsi"/>
                <w:lang w:eastAsia="fr-FR"/>
              </w:rPr>
            </w:pPr>
            <w:r w:rsidRPr="00695F0E">
              <w:rPr>
                <w:rFonts w:eastAsia="Times New Roman" w:cstheme="minorHAnsi"/>
                <w:lang w:eastAsia="fr-FR"/>
              </w:rPr>
              <w:t>-</w:t>
            </w:r>
            <w:r w:rsidRPr="006F4FB2">
              <w:rPr>
                <w:rFonts w:eastAsia="Times New Roman" w:cstheme="minorHAnsi"/>
                <w:lang w:eastAsia="fr-FR"/>
              </w:rPr>
              <w:t>sorties pédagogiques dans l'environnement proche</w:t>
            </w:r>
          </w:p>
          <w:p w:rsidR="009D6417" w:rsidRPr="004A0287" w:rsidRDefault="009D6417" w:rsidP="009D6417">
            <w:pPr>
              <w:jc w:val="both"/>
              <w:rPr>
                <w:rFonts w:eastAsia="Times New Roman" w:cstheme="minorHAnsi"/>
                <w:lang w:eastAsia="fr-FR"/>
              </w:rPr>
            </w:pPr>
            <w:r w:rsidRPr="004A0287">
              <w:rPr>
                <w:rFonts w:eastAsia="Times New Roman" w:cstheme="minorHAnsi"/>
                <w:lang w:eastAsia="fr-FR"/>
              </w:rPr>
              <w:t xml:space="preserve">-trier avec des boîtes à œufs </w:t>
            </w:r>
          </w:p>
          <w:p w:rsidR="009D6417" w:rsidRPr="004A0287" w:rsidRDefault="009D6417" w:rsidP="009D6417">
            <w:pPr>
              <w:jc w:val="both"/>
              <w:rPr>
                <w:rFonts w:eastAsia="Times New Roman" w:cstheme="minorHAnsi"/>
                <w:lang w:eastAsia="fr-FR"/>
              </w:rPr>
            </w:pPr>
            <w:r w:rsidRPr="004A0287">
              <w:rPr>
                <w:rFonts w:eastAsia="Times New Roman" w:cstheme="minorHAnsi"/>
                <w:lang w:eastAsia="fr-FR"/>
              </w:rPr>
              <w:t>-</w:t>
            </w:r>
            <w:proofErr w:type="spellStart"/>
            <w:r w:rsidRPr="004A0287">
              <w:rPr>
                <w:rFonts w:eastAsia="Times New Roman" w:cstheme="minorHAnsi"/>
                <w:lang w:eastAsia="fr-FR"/>
              </w:rPr>
              <w:t>peluchologie</w:t>
            </w:r>
            <w:proofErr w:type="spellEnd"/>
            <w:r w:rsidRPr="004A0287">
              <w:rPr>
                <w:rFonts w:eastAsia="Times New Roman" w:cstheme="minorHAnsi"/>
                <w:lang w:eastAsia="fr-FR"/>
              </w:rPr>
              <w:t xml:space="preserve"> (ranger, trier)</w:t>
            </w:r>
            <w:r>
              <w:rPr>
                <w:rFonts w:eastAsia="Times New Roman" w:cstheme="minorHAnsi"/>
                <w:lang w:eastAsia="fr-FR"/>
              </w:rPr>
              <w:t xml:space="preserve"> (</w:t>
            </w:r>
            <w:r w:rsidRPr="004A0287">
              <w:rPr>
                <w:rFonts w:eastAsia="Times New Roman" w:cstheme="minorHAnsi"/>
                <w:i/>
                <w:sz w:val="20"/>
                <w:lang w:eastAsia="fr-FR"/>
              </w:rPr>
              <w:t>voir : culture scientifique de Montpellier</w:t>
            </w:r>
            <w:r>
              <w:rPr>
                <w:rFonts w:eastAsia="Times New Roman" w:cstheme="minorHAnsi"/>
                <w:lang w:eastAsia="fr-FR"/>
              </w:rPr>
              <w:t xml:space="preserve">). </w:t>
            </w:r>
          </w:p>
          <w:p w:rsidR="009D6417" w:rsidRPr="00695F0E" w:rsidRDefault="009D6417" w:rsidP="009D6417">
            <w:pPr>
              <w:jc w:val="both"/>
              <w:rPr>
                <w:rFonts w:cstheme="minorHAnsi"/>
              </w:rPr>
            </w:pPr>
          </w:p>
        </w:tc>
        <w:tc>
          <w:tcPr>
            <w:tcW w:w="3069" w:type="dxa"/>
          </w:tcPr>
          <w:p w:rsidR="009D6417" w:rsidRPr="00A308D9" w:rsidRDefault="009D6417" w:rsidP="009D6417">
            <w:pPr>
              <w:rPr>
                <w:rStyle w:val="Accentuation"/>
                <w:b/>
                <w:i w:val="0"/>
                <w:color w:val="7030A0"/>
              </w:rPr>
            </w:pPr>
            <w:r w:rsidRPr="00A308D9">
              <w:rPr>
                <w:rStyle w:val="Accentuation"/>
                <w:b/>
                <w:color w:val="7030A0"/>
              </w:rPr>
              <w:t>Replacer les êtres vivants dans leur milieu</w:t>
            </w:r>
          </w:p>
          <w:p w:rsidR="009D6417" w:rsidRDefault="009D6417" w:rsidP="009D6417">
            <w:pPr>
              <w:rPr>
                <w:rStyle w:val="Accentuation"/>
                <w:b/>
                <w:i w:val="0"/>
              </w:rPr>
            </w:pPr>
          </w:p>
          <w:p w:rsidR="009D6417" w:rsidRPr="00695F0E" w:rsidRDefault="009D6417" w:rsidP="009D6417">
            <w:pPr>
              <w:rPr>
                <w:rFonts w:cstheme="minorHAnsi"/>
                <w:b/>
                <w:i/>
              </w:rPr>
            </w:pPr>
            <w:r>
              <w:t xml:space="preserve">Identifier les composantes et les relations au sein d’une chaîne ou d’un réseau alimentaire. </w:t>
            </w:r>
            <w:r>
              <w:br/>
              <w:t>Comprendre la nature des relations qui unissent un milieu de vie et les êtres qui le peuplent.</w:t>
            </w:r>
            <w:r>
              <w:br/>
              <w:t>Respecter la fragilité des équilibres observés dans un milieu de vie.</w:t>
            </w:r>
            <w:r>
              <w:br/>
              <w:t>Comprendre que, pour vivre, l’homme prélève des ressources dans l’environnement.</w:t>
            </w:r>
          </w:p>
        </w:tc>
        <w:tc>
          <w:tcPr>
            <w:tcW w:w="2425" w:type="dxa"/>
          </w:tcPr>
          <w:p w:rsidR="009D6417" w:rsidRPr="00695F0E" w:rsidRDefault="009D6417" w:rsidP="009D6417">
            <w:pPr>
              <w:rPr>
                <w:rFonts w:cstheme="minorHAnsi"/>
              </w:rPr>
            </w:pPr>
            <w:r>
              <w:t xml:space="preserve">Étudier le développement des êtres vivants. </w:t>
            </w:r>
            <w:r>
              <w:br/>
              <w:t>Comparer et classer les êtres vivants.</w:t>
            </w:r>
            <w:r>
              <w:br/>
              <w:t>Connaître les régimes alimentaires.</w:t>
            </w:r>
            <w:r>
              <w:br/>
              <w:t>Connaître les sources de l’alimentation humaine.</w:t>
            </w:r>
            <w:r>
              <w:br/>
              <w:t xml:space="preserve">Étudier les conséquences de la pollution sur l’environnement. </w:t>
            </w:r>
            <w:r>
              <w:br/>
              <w:t>Étudier la protection des espèces menacées d’extinction.</w:t>
            </w:r>
          </w:p>
        </w:tc>
        <w:tc>
          <w:tcPr>
            <w:tcW w:w="2424" w:type="dxa"/>
          </w:tcPr>
          <w:p w:rsidR="009D6417" w:rsidRPr="00A308D9" w:rsidRDefault="009D6417" w:rsidP="009D6417">
            <w:pPr>
              <w:rPr>
                <w:rStyle w:val="Accentuation"/>
                <w:b/>
                <w:i w:val="0"/>
                <w:color w:val="7030A0"/>
              </w:rPr>
            </w:pPr>
            <w:r w:rsidRPr="00A308D9">
              <w:rPr>
                <w:rStyle w:val="Accentuation"/>
                <w:b/>
                <w:color w:val="7030A0"/>
              </w:rPr>
              <w:t>Découvrir l’écosystème et la place de l’homme dans la nature</w:t>
            </w:r>
          </w:p>
          <w:p w:rsidR="009D6417" w:rsidRPr="00D8159E" w:rsidRDefault="009D6417" w:rsidP="009D6417">
            <w:pPr>
              <w:rPr>
                <w:b/>
                <w:i/>
                <w:sz w:val="18"/>
                <w:szCs w:val="18"/>
              </w:rPr>
            </w:pPr>
            <w:r>
              <w:t>-Prendre conscience des conséquences de l’intervention humaine sur ses environnements.</w:t>
            </w:r>
            <w:r>
              <w:br/>
              <w:t>-Prendre conscience de la complexité et de la fragilité de l’environnement à travers l’analyse sommaire du fonctionnement d’un écosystème.</w:t>
            </w:r>
          </w:p>
        </w:tc>
        <w:tc>
          <w:tcPr>
            <w:tcW w:w="3141" w:type="dxa"/>
          </w:tcPr>
          <w:p w:rsidR="009D6417" w:rsidRPr="00022477" w:rsidRDefault="009D6417" w:rsidP="009D6417">
            <w:pPr>
              <w:rPr>
                <w:sz w:val="18"/>
                <w:szCs w:val="18"/>
              </w:rPr>
            </w:pPr>
            <w:r>
              <w:t xml:space="preserve">-Réfléchir à la notion de nature et santé. </w:t>
            </w:r>
            <w:r>
              <w:br/>
              <w:t xml:space="preserve">-Comprendre les chaînes et réseaux alimentaires. </w:t>
            </w:r>
            <w:r>
              <w:br/>
              <w:t xml:space="preserve">-Connaître l’adaptation des êtres vivants aux conditions du milieu. </w:t>
            </w:r>
            <w:r>
              <w:br/>
              <w:t xml:space="preserve">-Étudier un écosystème (la forêt, la mare…) de façon simple. </w:t>
            </w:r>
            <w:r>
              <w:br/>
              <w:t xml:space="preserve">-Connaître les effets de l’activité humaine sur l’environnement. </w:t>
            </w:r>
            <w:r>
              <w:br/>
              <w:t>-Appréhender la notion d’espèce et de biodiversité (synthèse de tous les acquis antérieurs).</w:t>
            </w:r>
          </w:p>
        </w:tc>
      </w:tr>
    </w:tbl>
    <w:p w:rsidR="009D6417" w:rsidRPr="002A66BC" w:rsidRDefault="009D6417" w:rsidP="009D6417">
      <w:pPr>
        <w:jc w:val="center"/>
        <w:rPr>
          <w:rFonts w:ascii="Comic Sans MS" w:hAnsi="Comic Sans MS"/>
          <w:b/>
          <w:i/>
          <w:sz w:val="32"/>
          <w:szCs w:val="18"/>
        </w:rPr>
      </w:pPr>
      <w:r w:rsidRPr="002A66BC">
        <w:rPr>
          <w:rFonts w:ascii="Comic Sans MS" w:hAnsi="Comic Sans MS"/>
          <w:b/>
          <w:i/>
          <w:sz w:val="32"/>
          <w:szCs w:val="18"/>
        </w:rPr>
        <w:t xml:space="preserve">Domaine de l’enseignement : </w:t>
      </w:r>
      <w:r w:rsidRPr="002A66BC">
        <w:rPr>
          <w:rFonts w:ascii="Comic Sans MS" w:hAnsi="Comic Sans MS"/>
          <w:b/>
          <w:i/>
          <w:sz w:val="32"/>
          <w:szCs w:val="18"/>
          <w:u w:val="single"/>
        </w:rPr>
        <w:t>la biodiversité</w:t>
      </w:r>
      <w:r w:rsidRPr="002A66BC">
        <w:rPr>
          <w:rFonts w:ascii="Comic Sans MS" w:hAnsi="Comic Sans MS"/>
          <w:b/>
          <w:i/>
          <w:sz w:val="32"/>
          <w:szCs w:val="18"/>
        </w:rPr>
        <w:t xml:space="preserve"> </w:t>
      </w:r>
    </w:p>
    <w:p w:rsidR="009D6417" w:rsidRPr="009D6417" w:rsidRDefault="009D6417" w:rsidP="0020058E">
      <w:pPr>
        <w:rPr>
          <w:rFonts w:ascii="Comic Sans MS" w:hAnsi="Comic Sans MS"/>
          <w:b/>
          <w:color w:val="7030A0"/>
          <w:szCs w:val="18"/>
        </w:rPr>
      </w:pPr>
    </w:p>
    <w:p w:rsidR="0020058E" w:rsidRDefault="0020058E" w:rsidP="009D6417">
      <w:pPr>
        <w:jc w:val="center"/>
        <w:rPr>
          <w:rFonts w:ascii="Comic Sans MS" w:hAnsi="Comic Sans MS"/>
          <w:b/>
          <w:i/>
          <w:sz w:val="32"/>
          <w:szCs w:val="18"/>
        </w:rPr>
      </w:pPr>
    </w:p>
    <w:p w:rsidR="009D6417" w:rsidRPr="002A66BC" w:rsidRDefault="009D6417" w:rsidP="009D6417">
      <w:pPr>
        <w:jc w:val="center"/>
        <w:rPr>
          <w:rFonts w:ascii="Comic Sans MS" w:hAnsi="Comic Sans MS"/>
          <w:b/>
          <w:i/>
          <w:sz w:val="32"/>
          <w:szCs w:val="18"/>
        </w:rPr>
      </w:pPr>
      <w:r w:rsidRPr="002A66BC">
        <w:rPr>
          <w:rFonts w:ascii="Comic Sans MS" w:hAnsi="Comic Sans MS"/>
          <w:b/>
          <w:i/>
          <w:sz w:val="32"/>
          <w:szCs w:val="18"/>
        </w:rPr>
        <w:lastRenderedPageBreak/>
        <w:t xml:space="preserve">Domaine de l’enseignement : </w:t>
      </w:r>
      <w:r>
        <w:rPr>
          <w:rFonts w:ascii="Comic Sans MS" w:hAnsi="Comic Sans MS"/>
          <w:b/>
          <w:i/>
          <w:sz w:val="32"/>
          <w:szCs w:val="18"/>
          <w:u w:val="single"/>
        </w:rPr>
        <w:t>L’évolution des paysages</w:t>
      </w:r>
    </w:p>
    <w:tbl>
      <w:tblPr>
        <w:tblStyle w:val="Grilledutableau"/>
        <w:tblpPr w:leftFromText="141" w:rightFromText="141" w:vertAnchor="page" w:horzAnchor="margin" w:tblpX="-436" w:tblpY="1516"/>
        <w:tblW w:w="162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95"/>
        <w:gridCol w:w="3686"/>
        <w:gridCol w:w="2126"/>
        <w:gridCol w:w="2551"/>
        <w:gridCol w:w="1843"/>
        <w:gridCol w:w="3686"/>
      </w:tblGrid>
      <w:tr w:rsidR="009D6417" w:rsidRPr="00022477" w:rsidTr="009D6417">
        <w:trPr>
          <w:trHeight w:val="538"/>
        </w:trPr>
        <w:tc>
          <w:tcPr>
            <w:tcW w:w="6081" w:type="dxa"/>
            <w:gridSpan w:val="2"/>
            <w:shd w:val="clear" w:color="auto" w:fill="E7E6E6" w:themeFill="background2"/>
          </w:tcPr>
          <w:p w:rsidR="009D6417" w:rsidRPr="00022477" w:rsidRDefault="009D6417" w:rsidP="009D6417">
            <w:pPr>
              <w:jc w:val="center"/>
              <w:rPr>
                <w:b/>
                <w:sz w:val="28"/>
              </w:rPr>
            </w:pPr>
            <w:r w:rsidRPr="00022477">
              <w:rPr>
                <w:b/>
                <w:sz w:val="28"/>
              </w:rPr>
              <w:t>Cycle 1</w:t>
            </w:r>
          </w:p>
        </w:tc>
        <w:tc>
          <w:tcPr>
            <w:tcW w:w="4677" w:type="dxa"/>
            <w:gridSpan w:val="2"/>
            <w:shd w:val="clear" w:color="auto" w:fill="E7E6E6" w:themeFill="background2"/>
          </w:tcPr>
          <w:p w:rsidR="009D6417" w:rsidRPr="00022477" w:rsidRDefault="009D6417" w:rsidP="009D6417">
            <w:pPr>
              <w:jc w:val="center"/>
              <w:rPr>
                <w:b/>
                <w:sz w:val="28"/>
              </w:rPr>
            </w:pPr>
            <w:r w:rsidRPr="00022477">
              <w:rPr>
                <w:b/>
                <w:sz w:val="28"/>
              </w:rPr>
              <w:t>Cycle 2</w:t>
            </w:r>
          </w:p>
        </w:tc>
        <w:tc>
          <w:tcPr>
            <w:tcW w:w="5529" w:type="dxa"/>
            <w:gridSpan w:val="2"/>
            <w:shd w:val="clear" w:color="auto" w:fill="E7E6E6" w:themeFill="background2"/>
          </w:tcPr>
          <w:p w:rsidR="009D6417" w:rsidRPr="00022477" w:rsidRDefault="009D6417" w:rsidP="009D6417">
            <w:pPr>
              <w:jc w:val="center"/>
              <w:rPr>
                <w:b/>
                <w:sz w:val="28"/>
              </w:rPr>
            </w:pPr>
            <w:r w:rsidRPr="00022477">
              <w:rPr>
                <w:b/>
                <w:sz w:val="28"/>
              </w:rPr>
              <w:t>Cycle 3</w:t>
            </w:r>
          </w:p>
        </w:tc>
      </w:tr>
      <w:tr w:rsidR="009D6417" w:rsidRPr="00022477" w:rsidTr="0020058E">
        <w:trPr>
          <w:trHeight w:val="824"/>
        </w:trPr>
        <w:tc>
          <w:tcPr>
            <w:tcW w:w="2395" w:type="dxa"/>
            <w:shd w:val="clear" w:color="auto" w:fill="auto"/>
          </w:tcPr>
          <w:p w:rsidR="009D6417" w:rsidRPr="00A308D9" w:rsidRDefault="009D6417" w:rsidP="009D6417">
            <w:pPr>
              <w:jc w:val="center"/>
              <w:rPr>
                <w:b/>
                <w:i/>
              </w:rPr>
            </w:pPr>
            <w:r w:rsidRPr="00A308D9">
              <w:rPr>
                <w:b/>
                <w:i/>
                <w:color w:val="7030A0"/>
                <w:sz w:val="28"/>
              </w:rPr>
              <w:t>Compétences visées</w:t>
            </w:r>
          </w:p>
        </w:tc>
        <w:tc>
          <w:tcPr>
            <w:tcW w:w="3686" w:type="dxa"/>
            <w:shd w:val="clear" w:color="auto" w:fill="auto"/>
          </w:tcPr>
          <w:p w:rsidR="009D6417" w:rsidRPr="00022477" w:rsidRDefault="009D6417" w:rsidP="009D6417">
            <w:pPr>
              <w:jc w:val="center"/>
              <w:rPr>
                <w:b/>
              </w:rPr>
            </w:pPr>
            <w:r w:rsidRPr="00022477">
              <w:rPr>
                <w:b/>
              </w:rPr>
              <w:t>Pistes - Activités</w:t>
            </w:r>
          </w:p>
        </w:tc>
        <w:tc>
          <w:tcPr>
            <w:tcW w:w="2126" w:type="dxa"/>
          </w:tcPr>
          <w:p w:rsidR="009D6417" w:rsidRPr="00022477" w:rsidRDefault="009D6417" w:rsidP="009D6417">
            <w:pPr>
              <w:jc w:val="center"/>
              <w:rPr>
                <w:b/>
              </w:rPr>
            </w:pPr>
            <w:r w:rsidRPr="00A308D9">
              <w:rPr>
                <w:b/>
                <w:i/>
                <w:color w:val="7030A0"/>
                <w:sz w:val="28"/>
              </w:rPr>
              <w:t>Compétences visées</w:t>
            </w:r>
          </w:p>
        </w:tc>
        <w:tc>
          <w:tcPr>
            <w:tcW w:w="2551" w:type="dxa"/>
          </w:tcPr>
          <w:p w:rsidR="009D6417" w:rsidRPr="00022477" w:rsidRDefault="009D6417" w:rsidP="009D6417">
            <w:pPr>
              <w:jc w:val="center"/>
              <w:rPr>
                <w:b/>
              </w:rPr>
            </w:pPr>
            <w:r w:rsidRPr="00022477">
              <w:rPr>
                <w:b/>
              </w:rPr>
              <w:t>Pistes - Activités</w:t>
            </w:r>
          </w:p>
        </w:tc>
        <w:tc>
          <w:tcPr>
            <w:tcW w:w="1843" w:type="dxa"/>
          </w:tcPr>
          <w:p w:rsidR="009D6417" w:rsidRPr="00022477" w:rsidRDefault="009D6417" w:rsidP="009D6417">
            <w:pPr>
              <w:jc w:val="center"/>
              <w:rPr>
                <w:b/>
              </w:rPr>
            </w:pPr>
            <w:r w:rsidRPr="00A308D9">
              <w:rPr>
                <w:b/>
                <w:i/>
                <w:color w:val="7030A0"/>
                <w:sz w:val="28"/>
              </w:rPr>
              <w:t>Compétences visées</w:t>
            </w:r>
          </w:p>
        </w:tc>
        <w:tc>
          <w:tcPr>
            <w:tcW w:w="3686" w:type="dxa"/>
          </w:tcPr>
          <w:p w:rsidR="009D6417" w:rsidRPr="00022477" w:rsidRDefault="009D6417" w:rsidP="009D6417">
            <w:pPr>
              <w:jc w:val="center"/>
              <w:rPr>
                <w:b/>
              </w:rPr>
            </w:pPr>
            <w:r w:rsidRPr="00022477">
              <w:rPr>
                <w:b/>
              </w:rPr>
              <w:t>Pistes - Activités</w:t>
            </w:r>
          </w:p>
        </w:tc>
      </w:tr>
      <w:tr w:rsidR="009D6417" w:rsidRPr="00022477" w:rsidTr="0020058E">
        <w:trPr>
          <w:trHeight w:val="1310"/>
        </w:trPr>
        <w:tc>
          <w:tcPr>
            <w:tcW w:w="2395" w:type="dxa"/>
            <w:shd w:val="clear" w:color="auto" w:fill="auto"/>
          </w:tcPr>
          <w:p w:rsidR="009D6417" w:rsidRPr="00A308D9" w:rsidRDefault="009D6417" w:rsidP="009D6417">
            <w:pPr>
              <w:jc w:val="both"/>
              <w:rPr>
                <w:rFonts w:eastAsia="Times New Roman" w:cstheme="minorHAnsi"/>
                <w:b/>
                <w:color w:val="7030A0"/>
                <w:lang w:eastAsia="fr-FR"/>
              </w:rPr>
            </w:pPr>
            <w:r w:rsidRPr="00A308D9">
              <w:rPr>
                <w:rFonts w:eastAsia="Times New Roman" w:cstheme="minorHAnsi"/>
                <w:b/>
                <w:color w:val="7030A0"/>
                <w:lang w:eastAsia="fr-FR"/>
              </w:rPr>
              <w:t>Découvrir l’environnement  proche</w:t>
            </w:r>
          </w:p>
          <w:p w:rsidR="009D6417" w:rsidRPr="00695F0E" w:rsidRDefault="009D6417" w:rsidP="009D6417">
            <w:pPr>
              <w:jc w:val="both"/>
              <w:rPr>
                <w:rFonts w:eastAsia="Times New Roman" w:cstheme="minorHAnsi"/>
                <w:lang w:eastAsia="fr-FR"/>
              </w:rPr>
            </w:pPr>
          </w:p>
          <w:p w:rsidR="009D6417" w:rsidRPr="00022477" w:rsidRDefault="009D6417" w:rsidP="009D6417">
            <w:pPr>
              <w:jc w:val="both"/>
              <w:rPr>
                <w:rFonts w:eastAsia="Times New Roman" w:cstheme="minorHAnsi"/>
                <w:lang w:eastAsia="fr-FR"/>
              </w:rPr>
            </w:pPr>
            <w:r w:rsidRPr="00022477">
              <w:rPr>
                <w:rFonts w:eastAsia="Times New Roman" w:cstheme="minorHAnsi"/>
                <w:lang w:eastAsia="fr-FR"/>
              </w:rPr>
              <w:t xml:space="preserve">-Explorer, reconnaître et décrire quelques aspects de l'environnement </w:t>
            </w:r>
          </w:p>
          <w:p w:rsidR="009D6417" w:rsidRPr="00022477" w:rsidRDefault="009D6417" w:rsidP="009D6417">
            <w:pPr>
              <w:jc w:val="both"/>
              <w:rPr>
                <w:rFonts w:eastAsia="Times New Roman" w:cstheme="minorHAnsi"/>
                <w:lang w:eastAsia="fr-FR"/>
              </w:rPr>
            </w:pPr>
            <w:r w:rsidRPr="00022477">
              <w:rPr>
                <w:rFonts w:eastAsia="Times New Roman" w:cstheme="minorHAnsi"/>
                <w:lang w:eastAsia="fr-FR"/>
              </w:rPr>
              <w:t>proche</w:t>
            </w:r>
          </w:p>
          <w:p w:rsidR="009D6417" w:rsidRPr="00022477" w:rsidRDefault="009D6417" w:rsidP="009D6417">
            <w:pPr>
              <w:jc w:val="both"/>
              <w:rPr>
                <w:rFonts w:eastAsia="Times New Roman" w:cstheme="minorHAnsi"/>
                <w:lang w:eastAsia="fr-FR"/>
              </w:rPr>
            </w:pPr>
            <w:r w:rsidRPr="00022477">
              <w:rPr>
                <w:rFonts w:eastAsia="Times New Roman" w:cstheme="minorHAnsi"/>
                <w:lang w:eastAsia="fr-FR"/>
              </w:rPr>
              <w:t xml:space="preserve">-Comparer les éléments prélevés dans le </w:t>
            </w:r>
          </w:p>
          <w:p w:rsidR="009D6417" w:rsidRPr="00022477" w:rsidRDefault="009D6417" w:rsidP="009D6417">
            <w:pPr>
              <w:jc w:val="both"/>
              <w:rPr>
                <w:rFonts w:eastAsia="Times New Roman" w:cstheme="minorHAnsi"/>
                <w:lang w:eastAsia="fr-FR"/>
              </w:rPr>
            </w:pPr>
            <w:r w:rsidRPr="00022477">
              <w:rPr>
                <w:rFonts w:eastAsia="Times New Roman" w:cstheme="minorHAnsi"/>
                <w:lang w:eastAsia="fr-FR"/>
              </w:rPr>
              <w:t>milieu environnant et les trier</w:t>
            </w:r>
          </w:p>
          <w:p w:rsidR="009D6417" w:rsidRPr="00022477" w:rsidRDefault="009D6417" w:rsidP="009D6417">
            <w:pPr>
              <w:jc w:val="both"/>
              <w:rPr>
                <w:rFonts w:eastAsia="Times New Roman" w:cstheme="minorHAnsi"/>
                <w:lang w:eastAsia="fr-FR"/>
              </w:rPr>
            </w:pPr>
            <w:r w:rsidRPr="00022477">
              <w:rPr>
                <w:rFonts w:eastAsia="Times New Roman" w:cstheme="minorHAnsi"/>
                <w:lang w:eastAsia="fr-FR"/>
              </w:rPr>
              <w:t xml:space="preserve">-Observer les transformations du </w:t>
            </w:r>
          </w:p>
          <w:p w:rsidR="009D6417" w:rsidRPr="00022477" w:rsidRDefault="009D6417" w:rsidP="009D6417">
            <w:pPr>
              <w:jc w:val="both"/>
              <w:rPr>
                <w:rFonts w:eastAsia="Times New Roman" w:cstheme="minorHAnsi"/>
                <w:lang w:eastAsia="fr-FR"/>
              </w:rPr>
            </w:pPr>
            <w:r w:rsidRPr="00022477">
              <w:rPr>
                <w:rFonts w:eastAsia="Times New Roman" w:cstheme="minorHAnsi"/>
                <w:lang w:eastAsia="fr-FR"/>
              </w:rPr>
              <w:t>paysage</w:t>
            </w:r>
          </w:p>
          <w:p w:rsidR="009D6417" w:rsidRPr="00022477" w:rsidRDefault="009D6417" w:rsidP="009D6417">
            <w:pPr>
              <w:jc w:val="both"/>
              <w:rPr>
                <w:rFonts w:eastAsia="Times New Roman" w:cstheme="minorHAnsi"/>
                <w:lang w:eastAsia="fr-FR"/>
              </w:rPr>
            </w:pPr>
            <w:r w:rsidRPr="00022477">
              <w:rPr>
                <w:rFonts w:eastAsia="Times New Roman" w:cstheme="minorHAnsi"/>
                <w:lang w:eastAsia="fr-FR"/>
              </w:rPr>
              <w:t xml:space="preserve">-Identifier les marques de l’activité </w:t>
            </w:r>
          </w:p>
          <w:p w:rsidR="009D6417" w:rsidRPr="00022477" w:rsidRDefault="009D6417" w:rsidP="009D6417">
            <w:pPr>
              <w:jc w:val="both"/>
              <w:rPr>
                <w:rFonts w:eastAsia="Times New Roman" w:cstheme="minorHAnsi"/>
                <w:lang w:eastAsia="fr-FR"/>
              </w:rPr>
            </w:pPr>
            <w:r w:rsidRPr="00022477">
              <w:rPr>
                <w:rFonts w:eastAsia="Times New Roman" w:cstheme="minorHAnsi"/>
                <w:lang w:eastAsia="fr-FR"/>
              </w:rPr>
              <w:t>humaine dans le paysage</w:t>
            </w:r>
          </w:p>
          <w:p w:rsidR="009D6417" w:rsidRPr="00022477" w:rsidRDefault="009D6417" w:rsidP="009D6417">
            <w:pPr>
              <w:jc w:val="both"/>
              <w:rPr>
                <w:rFonts w:eastAsia="Times New Roman" w:cstheme="minorHAnsi"/>
                <w:lang w:eastAsia="fr-FR"/>
              </w:rPr>
            </w:pPr>
            <w:r w:rsidRPr="00022477">
              <w:rPr>
                <w:rFonts w:eastAsia="Times New Roman" w:cstheme="minorHAnsi"/>
                <w:lang w:eastAsia="fr-FR"/>
              </w:rPr>
              <w:t>-Identifier les nuisances du cadre de vie</w:t>
            </w:r>
          </w:p>
          <w:p w:rsidR="009D6417" w:rsidRPr="00022477" w:rsidRDefault="009D6417" w:rsidP="009D6417">
            <w:pPr>
              <w:jc w:val="both"/>
              <w:rPr>
                <w:rFonts w:eastAsia="Times New Roman" w:cstheme="minorHAnsi"/>
                <w:lang w:eastAsia="fr-FR"/>
              </w:rPr>
            </w:pPr>
            <w:r w:rsidRPr="00022477">
              <w:rPr>
                <w:rFonts w:eastAsia="Times New Roman" w:cstheme="minorHAnsi"/>
                <w:lang w:eastAsia="fr-FR"/>
              </w:rPr>
              <w:t>-Gérer l’environnemen</w:t>
            </w:r>
            <w:r w:rsidRPr="00695F0E">
              <w:rPr>
                <w:rFonts w:eastAsia="Times New Roman" w:cstheme="minorHAnsi"/>
                <w:lang w:eastAsia="fr-FR"/>
              </w:rPr>
              <w:t>t</w:t>
            </w:r>
          </w:p>
          <w:p w:rsidR="009D6417" w:rsidRPr="00695F0E" w:rsidRDefault="009D6417" w:rsidP="009D6417">
            <w:pPr>
              <w:jc w:val="both"/>
              <w:rPr>
                <w:rFonts w:cstheme="minorHAnsi"/>
              </w:rPr>
            </w:pPr>
          </w:p>
        </w:tc>
        <w:tc>
          <w:tcPr>
            <w:tcW w:w="3686" w:type="dxa"/>
            <w:shd w:val="clear" w:color="auto" w:fill="auto"/>
          </w:tcPr>
          <w:p w:rsidR="009D6417" w:rsidRPr="00022477" w:rsidRDefault="009D6417" w:rsidP="009D6417">
            <w:pPr>
              <w:rPr>
                <w:rFonts w:eastAsia="Times New Roman" w:cstheme="minorHAnsi"/>
                <w:lang w:eastAsia="fr-FR"/>
              </w:rPr>
            </w:pPr>
            <w:r w:rsidRPr="00022477">
              <w:rPr>
                <w:rFonts w:eastAsia="Times New Roman" w:cstheme="minorHAnsi"/>
                <w:lang w:eastAsia="fr-FR"/>
              </w:rPr>
              <w:t>Une école s'inscrit dans un environnement de proximité qui lui est propre :</w:t>
            </w:r>
          </w:p>
          <w:p w:rsidR="009D6417" w:rsidRPr="00022477" w:rsidRDefault="009D6417" w:rsidP="009D6417">
            <w:pPr>
              <w:rPr>
                <w:rFonts w:eastAsia="Times New Roman" w:cstheme="minorHAnsi"/>
                <w:lang w:eastAsia="fr-FR"/>
              </w:rPr>
            </w:pPr>
            <w:r w:rsidRPr="00022477">
              <w:rPr>
                <w:rFonts w:eastAsia="Times New Roman" w:cstheme="minorHAnsi"/>
                <w:lang w:eastAsia="fr-FR"/>
              </w:rPr>
              <w:t xml:space="preserve">-en interne, chaque élément peut être </w:t>
            </w:r>
          </w:p>
          <w:p w:rsidR="009D6417" w:rsidRPr="00022477" w:rsidRDefault="009D6417" w:rsidP="009D6417">
            <w:pPr>
              <w:rPr>
                <w:rFonts w:eastAsia="Times New Roman" w:cstheme="minorHAnsi"/>
                <w:lang w:eastAsia="fr-FR"/>
              </w:rPr>
            </w:pPr>
            <w:r w:rsidRPr="00022477">
              <w:rPr>
                <w:rFonts w:eastAsia="Times New Roman" w:cstheme="minorHAnsi"/>
                <w:lang w:eastAsia="fr-FR"/>
              </w:rPr>
              <w:t xml:space="preserve">observé, décrit, interprété (le couloir sert à se </w:t>
            </w:r>
          </w:p>
          <w:p w:rsidR="009D6417" w:rsidRPr="00022477" w:rsidRDefault="009D6417" w:rsidP="009D6417">
            <w:pPr>
              <w:rPr>
                <w:rFonts w:eastAsia="Times New Roman" w:cstheme="minorHAnsi"/>
                <w:lang w:eastAsia="fr-FR"/>
              </w:rPr>
            </w:pPr>
            <w:r w:rsidRPr="00022477">
              <w:rPr>
                <w:rFonts w:eastAsia="Times New Roman" w:cstheme="minorHAnsi"/>
                <w:lang w:eastAsia="fr-FR"/>
              </w:rPr>
              <w:t>déplacer, la pelouse est décorative, le jardin potager produit...).</w:t>
            </w:r>
          </w:p>
          <w:p w:rsidR="009D6417" w:rsidRPr="00022477" w:rsidRDefault="009D6417" w:rsidP="009D6417">
            <w:pPr>
              <w:rPr>
                <w:rFonts w:eastAsia="Times New Roman" w:cstheme="minorHAnsi"/>
                <w:lang w:eastAsia="fr-FR"/>
              </w:rPr>
            </w:pPr>
            <w:r w:rsidRPr="00022477">
              <w:rPr>
                <w:rFonts w:eastAsia="Times New Roman" w:cstheme="minorHAnsi"/>
                <w:lang w:eastAsia="fr-FR"/>
              </w:rPr>
              <w:t xml:space="preserve">-en externe, le paysage de l'école a certaines spécificités (les barrières de trottoirs et les </w:t>
            </w:r>
          </w:p>
          <w:p w:rsidR="009D6417" w:rsidRPr="00022477" w:rsidRDefault="009D6417" w:rsidP="009D6417">
            <w:pPr>
              <w:rPr>
                <w:rFonts w:eastAsia="Times New Roman" w:cstheme="minorHAnsi"/>
                <w:lang w:eastAsia="fr-FR"/>
              </w:rPr>
            </w:pPr>
            <w:r w:rsidRPr="00022477">
              <w:rPr>
                <w:rFonts w:eastAsia="Times New Roman" w:cstheme="minorHAnsi"/>
                <w:lang w:eastAsia="fr-FR"/>
              </w:rPr>
              <w:t xml:space="preserve">ralentisseurs dont la vocation est d'organiser un même espace pour deux flux, la </w:t>
            </w:r>
          </w:p>
          <w:p w:rsidR="009D6417" w:rsidRPr="00022477" w:rsidRDefault="009D6417" w:rsidP="009D6417">
            <w:pPr>
              <w:rPr>
                <w:rFonts w:eastAsia="Times New Roman" w:cstheme="minorHAnsi"/>
                <w:lang w:eastAsia="fr-FR"/>
              </w:rPr>
            </w:pPr>
            <w:r w:rsidRPr="00022477">
              <w:rPr>
                <w:rFonts w:eastAsia="Times New Roman" w:cstheme="minorHAnsi"/>
                <w:lang w:eastAsia="fr-FR"/>
              </w:rPr>
              <w:t>communauté éducative et les automobiles...).</w:t>
            </w:r>
          </w:p>
          <w:p w:rsidR="009D6417" w:rsidRPr="00022477" w:rsidRDefault="009D6417" w:rsidP="009D6417">
            <w:pPr>
              <w:rPr>
                <w:rFonts w:eastAsia="Times New Roman" w:cstheme="minorHAnsi"/>
                <w:lang w:eastAsia="fr-FR"/>
              </w:rPr>
            </w:pPr>
            <w:r w:rsidRPr="00022477">
              <w:rPr>
                <w:rFonts w:eastAsia="Times New Roman" w:cstheme="minorHAnsi"/>
                <w:lang w:eastAsia="fr-FR"/>
              </w:rPr>
              <w:t>Le paysage proche évolue selon les saisons et selon l'action humaine (travaux sur le bâti, sur la voie publique, travaux des jardiniers...).</w:t>
            </w:r>
          </w:p>
          <w:p w:rsidR="009D6417" w:rsidRPr="00695F0E" w:rsidRDefault="009D6417" w:rsidP="009D6417">
            <w:pPr>
              <w:rPr>
                <w:rFonts w:eastAsia="Times New Roman" w:cstheme="minorHAnsi"/>
                <w:lang w:eastAsia="fr-FR"/>
              </w:rPr>
            </w:pPr>
            <w:r w:rsidRPr="00022477">
              <w:rPr>
                <w:rFonts w:eastAsia="Times New Roman" w:cstheme="minorHAnsi"/>
                <w:lang w:eastAsia="fr-FR"/>
              </w:rPr>
              <w:t>Les négligences humaines peuvent être</w:t>
            </w:r>
            <w:r w:rsidRPr="00695F0E">
              <w:rPr>
                <w:rFonts w:eastAsia="Times New Roman" w:cstheme="minorHAnsi"/>
                <w:lang w:eastAsia="fr-FR"/>
              </w:rPr>
              <w:t xml:space="preserve"> </w:t>
            </w:r>
            <w:r w:rsidRPr="00022477">
              <w:rPr>
                <w:rFonts w:eastAsia="Times New Roman" w:cstheme="minorHAnsi"/>
                <w:lang w:eastAsia="fr-FR"/>
              </w:rPr>
              <w:t>néfastes à l'environnement proche (les " raccourcis " sur les pelouses qui détruisent le gazon, les détritus laissés négligemment dans les espaces publics, la voiture garée sur le trottoir qui impose au piéton de marcher sur la chaussée...).</w:t>
            </w:r>
          </w:p>
        </w:tc>
        <w:tc>
          <w:tcPr>
            <w:tcW w:w="2126" w:type="dxa"/>
          </w:tcPr>
          <w:p w:rsidR="009D6417" w:rsidRPr="00A308D9" w:rsidRDefault="009D6417" w:rsidP="009D6417">
            <w:pPr>
              <w:rPr>
                <w:rStyle w:val="Accentuation"/>
                <w:rFonts w:cstheme="minorHAnsi"/>
                <w:b/>
                <w:i w:val="0"/>
                <w:color w:val="7030A0"/>
              </w:rPr>
            </w:pPr>
            <w:r w:rsidRPr="00A308D9">
              <w:rPr>
                <w:rStyle w:val="Accentuation"/>
                <w:rFonts w:cstheme="minorHAnsi"/>
                <w:b/>
                <w:color w:val="7030A0"/>
              </w:rPr>
              <w:t>Comprendre les changements dans son environnement</w:t>
            </w:r>
          </w:p>
          <w:p w:rsidR="009D6417" w:rsidRPr="00695F0E" w:rsidRDefault="009D6417" w:rsidP="009D6417">
            <w:pPr>
              <w:rPr>
                <w:rStyle w:val="Accentuation"/>
                <w:rFonts w:cstheme="minorHAnsi"/>
                <w:b/>
                <w:i w:val="0"/>
              </w:rPr>
            </w:pPr>
          </w:p>
          <w:p w:rsidR="009D6417" w:rsidRPr="00695F0E" w:rsidRDefault="009D6417" w:rsidP="009D6417">
            <w:pPr>
              <w:rPr>
                <w:rFonts w:cstheme="minorHAnsi"/>
                <w:b/>
                <w:i/>
                <w:iCs/>
              </w:rPr>
            </w:pPr>
            <w:r w:rsidRPr="00695F0E">
              <w:rPr>
                <w:rFonts w:cstheme="minorHAnsi"/>
              </w:rPr>
              <w:t>Étudier l’environnement proche de l’école pour en découvrir les composantes.</w:t>
            </w:r>
            <w:r w:rsidRPr="00695F0E">
              <w:rPr>
                <w:rFonts w:cstheme="minorHAnsi"/>
              </w:rPr>
              <w:br/>
              <w:t>Réfléchir aux conséquences négatives ou positives des interventions de l’homme sur ses environnements.</w:t>
            </w:r>
          </w:p>
        </w:tc>
        <w:tc>
          <w:tcPr>
            <w:tcW w:w="2551" w:type="dxa"/>
          </w:tcPr>
          <w:p w:rsidR="009D6417" w:rsidRPr="00695F0E" w:rsidRDefault="009D6417" w:rsidP="009D6417">
            <w:pPr>
              <w:rPr>
                <w:rFonts w:cstheme="minorHAnsi"/>
              </w:rPr>
            </w:pPr>
            <w:r w:rsidRPr="00695F0E">
              <w:rPr>
                <w:rFonts w:cstheme="minorHAnsi"/>
              </w:rPr>
              <w:t>-Travail sur l’évolution du paysage proche dans le temps à partir d’enquêtes (témoignages, récits, cartes postales, photographies…) ou de classes de découverte.</w:t>
            </w:r>
            <w:r w:rsidRPr="00695F0E">
              <w:rPr>
                <w:rFonts w:cstheme="minorHAnsi"/>
              </w:rPr>
              <w:br/>
              <w:t>-Travail sur son quartier, sa commune.</w:t>
            </w:r>
          </w:p>
        </w:tc>
        <w:tc>
          <w:tcPr>
            <w:tcW w:w="1843" w:type="dxa"/>
          </w:tcPr>
          <w:p w:rsidR="009D6417" w:rsidRPr="00A308D9" w:rsidRDefault="009D6417" w:rsidP="009D6417">
            <w:pPr>
              <w:rPr>
                <w:rStyle w:val="Accentuation"/>
                <w:b/>
                <w:i w:val="0"/>
                <w:color w:val="7030A0"/>
              </w:rPr>
            </w:pPr>
            <w:r w:rsidRPr="00A308D9">
              <w:rPr>
                <w:rStyle w:val="Accentuation"/>
                <w:b/>
                <w:color w:val="7030A0"/>
              </w:rPr>
              <w:t>Comprendre l’aménagement du territoire</w:t>
            </w:r>
          </w:p>
          <w:p w:rsidR="009D6417" w:rsidRPr="00022477" w:rsidRDefault="009D6417" w:rsidP="009D6417">
            <w:pPr>
              <w:rPr>
                <w:sz w:val="18"/>
                <w:szCs w:val="18"/>
              </w:rPr>
            </w:pPr>
            <w:r>
              <w:t xml:space="preserve">-Identifier le rôle de l’homme dans la transformation du paysage. </w:t>
            </w:r>
            <w:r>
              <w:br/>
              <w:t>-Prendre conscience des conséquences de l’intervention humaine sur les transformations et/ou la construction des environnements.</w:t>
            </w:r>
          </w:p>
        </w:tc>
        <w:tc>
          <w:tcPr>
            <w:tcW w:w="3686" w:type="dxa"/>
          </w:tcPr>
          <w:p w:rsidR="009D6417" w:rsidRPr="00022477" w:rsidRDefault="009D6417" w:rsidP="009D6417">
            <w:pPr>
              <w:rPr>
                <w:sz w:val="18"/>
                <w:szCs w:val="18"/>
              </w:rPr>
            </w:pPr>
            <w:r>
              <w:t xml:space="preserve">-Travail sur l’aménagement de l’espace public (construction d’une route, d’un rond-point, d’une zone d’activité, d’une école, aménagement d’un parc…) pour comprendre les enjeux territoriaux et donc l’évolution du paysage. </w:t>
            </w:r>
            <w:r>
              <w:br/>
              <w:t xml:space="preserve">-Développer une approche plus analytique : quel est le type d’aménagement, pourquoi et pour qui le réaliser, comment ? Quelles modifications sont et seront apportées au paysage et aux utilisateurs (hommes, faune et flore) de cet espace ? </w:t>
            </w:r>
            <w:r>
              <w:br/>
              <w:t>-Étudier les rôles des différents acteurs (élus, associations, services publics, entrepreneurs…) et de leurs points de vue.</w:t>
            </w:r>
            <w:r>
              <w:br/>
              <w:t>-Mise en perspective de l’espace local avec les espaces plus larges : région, pays, Europe, monde.</w:t>
            </w:r>
          </w:p>
        </w:tc>
      </w:tr>
    </w:tbl>
    <w:p w:rsidR="009D6417" w:rsidRPr="002A66BC" w:rsidRDefault="009D6417" w:rsidP="009D6417">
      <w:pPr>
        <w:jc w:val="center"/>
        <w:rPr>
          <w:rFonts w:ascii="Comic Sans MS" w:hAnsi="Comic Sans MS"/>
          <w:b/>
          <w:i/>
          <w:sz w:val="32"/>
          <w:szCs w:val="18"/>
        </w:rPr>
      </w:pPr>
      <w:r w:rsidRPr="002A66BC">
        <w:rPr>
          <w:rFonts w:ascii="Comic Sans MS" w:hAnsi="Comic Sans MS"/>
          <w:b/>
          <w:i/>
          <w:sz w:val="32"/>
          <w:szCs w:val="18"/>
        </w:rPr>
        <w:lastRenderedPageBreak/>
        <w:t xml:space="preserve">Domaine de l’enseignement : </w:t>
      </w:r>
      <w:r>
        <w:rPr>
          <w:rFonts w:ascii="Comic Sans MS" w:hAnsi="Comic Sans MS"/>
          <w:b/>
          <w:i/>
          <w:sz w:val="32"/>
          <w:szCs w:val="18"/>
          <w:u w:val="single"/>
        </w:rPr>
        <w:t>Réduire – réutiliser - Recycler</w:t>
      </w:r>
    </w:p>
    <w:tbl>
      <w:tblPr>
        <w:tblStyle w:val="Grilledutableau"/>
        <w:tblpPr w:leftFromText="141" w:rightFromText="141" w:vertAnchor="page" w:horzAnchor="margin" w:tblpX="-436" w:tblpY="1516"/>
        <w:tblW w:w="162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70"/>
        <w:gridCol w:w="2551"/>
        <w:gridCol w:w="2268"/>
        <w:gridCol w:w="2552"/>
        <w:gridCol w:w="2126"/>
        <w:gridCol w:w="4820"/>
      </w:tblGrid>
      <w:tr w:rsidR="009D6417" w:rsidRPr="00022477" w:rsidTr="0020058E">
        <w:trPr>
          <w:trHeight w:val="538"/>
        </w:trPr>
        <w:tc>
          <w:tcPr>
            <w:tcW w:w="4521" w:type="dxa"/>
            <w:gridSpan w:val="2"/>
            <w:shd w:val="clear" w:color="auto" w:fill="E7E6E6" w:themeFill="background2"/>
          </w:tcPr>
          <w:p w:rsidR="009D6417" w:rsidRPr="00022477" w:rsidRDefault="009D6417" w:rsidP="00E67E44">
            <w:pPr>
              <w:jc w:val="center"/>
              <w:rPr>
                <w:b/>
                <w:sz w:val="28"/>
              </w:rPr>
            </w:pPr>
            <w:r w:rsidRPr="00022477">
              <w:rPr>
                <w:b/>
                <w:sz w:val="28"/>
              </w:rPr>
              <w:t>Cycle 1</w:t>
            </w:r>
          </w:p>
        </w:tc>
        <w:tc>
          <w:tcPr>
            <w:tcW w:w="4820" w:type="dxa"/>
            <w:gridSpan w:val="2"/>
            <w:shd w:val="clear" w:color="auto" w:fill="E7E6E6" w:themeFill="background2"/>
          </w:tcPr>
          <w:p w:rsidR="009D6417" w:rsidRPr="00022477" w:rsidRDefault="009D6417" w:rsidP="00E67E44">
            <w:pPr>
              <w:jc w:val="center"/>
              <w:rPr>
                <w:b/>
                <w:sz w:val="28"/>
              </w:rPr>
            </w:pPr>
            <w:r w:rsidRPr="00022477">
              <w:rPr>
                <w:b/>
                <w:sz w:val="28"/>
              </w:rPr>
              <w:t>Cycle 2</w:t>
            </w:r>
          </w:p>
        </w:tc>
        <w:tc>
          <w:tcPr>
            <w:tcW w:w="6946" w:type="dxa"/>
            <w:gridSpan w:val="2"/>
            <w:shd w:val="clear" w:color="auto" w:fill="E7E6E6" w:themeFill="background2"/>
          </w:tcPr>
          <w:p w:rsidR="009D6417" w:rsidRPr="00022477" w:rsidRDefault="009D6417" w:rsidP="00E67E44">
            <w:pPr>
              <w:jc w:val="center"/>
              <w:rPr>
                <w:b/>
                <w:sz w:val="28"/>
              </w:rPr>
            </w:pPr>
            <w:r w:rsidRPr="00022477">
              <w:rPr>
                <w:b/>
                <w:sz w:val="28"/>
              </w:rPr>
              <w:t>Cycle 3</w:t>
            </w:r>
          </w:p>
        </w:tc>
      </w:tr>
      <w:tr w:rsidR="009D6417" w:rsidRPr="00022477" w:rsidTr="0020058E">
        <w:trPr>
          <w:trHeight w:val="824"/>
        </w:trPr>
        <w:tc>
          <w:tcPr>
            <w:tcW w:w="1970" w:type="dxa"/>
            <w:shd w:val="clear" w:color="auto" w:fill="auto"/>
          </w:tcPr>
          <w:p w:rsidR="009D6417" w:rsidRPr="00A308D9" w:rsidRDefault="009D6417" w:rsidP="00E67E44">
            <w:pPr>
              <w:jc w:val="center"/>
              <w:rPr>
                <w:b/>
                <w:i/>
              </w:rPr>
            </w:pPr>
            <w:r w:rsidRPr="00A308D9">
              <w:rPr>
                <w:b/>
                <w:i/>
                <w:color w:val="7030A0"/>
                <w:sz w:val="28"/>
              </w:rPr>
              <w:t>Compétences visées</w:t>
            </w:r>
          </w:p>
        </w:tc>
        <w:tc>
          <w:tcPr>
            <w:tcW w:w="2551" w:type="dxa"/>
            <w:shd w:val="clear" w:color="auto" w:fill="auto"/>
          </w:tcPr>
          <w:p w:rsidR="009D6417" w:rsidRPr="00022477" w:rsidRDefault="009D6417" w:rsidP="00E67E44">
            <w:pPr>
              <w:jc w:val="center"/>
              <w:rPr>
                <w:b/>
              </w:rPr>
            </w:pPr>
            <w:r w:rsidRPr="00022477">
              <w:rPr>
                <w:b/>
              </w:rPr>
              <w:t>Pistes - Activités</w:t>
            </w:r>
          </w:p>
        </w:tc>
        <w:tc>
          <w:tcPr>
            <w:tcW w:w="2268" w:type="dxa"/>
          </w:tcPr>
          <w:p w:rsidR="009D6417" w:rsidRPr="00022477" w:rsidRDefault="009D6417" w:rsidP="00E67E44">
            <w:pPr>
              <w:jc w:val="center"/>
              <w:rPr>
                <w:b/>
              </w:rPr>
            </w:pPr>
            <w:r w:rsidRPr="00A308D9">
              <w:rPr>
                <w:b/>
                <w:i/>
                <w:color w:val="7030A0"/>
                <w:sz w:val="28"/>
              </w:rPr>
              <w:t>Compétences visées</w:t>
            </w:r>
          </w:p>
        </w:tc>
        <w:tc>
          <w:tcPr>
            <w:tcW w:w="2552" w:type="dxa"/>
          </w:tcPr>
          <w:p w:rsidR="009D6417" w:rsidRPr="00022477" w:rsidRDefault="009D6417" w:rsidP="00E67E44">
            <w:pPr>
              <w:jc w:val="center"/>
              <w:rPr>
                <w:b/>
              </w:rPr>
            </w:pPr>
            <w:r w:rsidRPr="00022477">
              <w:rPr>
                <w:b/>
              </w:rPr>
              <w:t>Pistes - Activités</w:t>
            </w:r>
          </w:p>
        </w:tc>
        <w:tc>
          <w:tcPr>
            <w:tcW w:w="2126" w:type="dxa"/>
          </w:tcPr>
          <w:p w:rsidR="009D6417" w:rsidRPr="00022477" w:rsidRDefault="009D6417" w:rsidP="00E67E44">
            <w:pPr>
              <w:jc w:val="center"/>
              <w:rPr>
                <w:b/>
              </w:rPr>
            </w:pPr>
            <w:r w:rsidRPr="00A308D9">
              <w:rPr>
                <w:b/>
                <w:i/>
                <w:color w:val="7030A0"/>
                <w:sz w:val="28"/>
              </w:rPr>
              <w:t>Compétences visées</w:t>
            </w:r>
          </w:p>
        </w:tc>
        <w:tc>
          <w:tcPr>
            <w:tcW w:w="4820" w:type="dxa"/>
          </w:tcPr>
          <w:p w:rsidR="009D6417" w:rsidRPr="00022477" w:rsidRDefault="009D6417" w:rsidP="00E67E44">
            <w:pPr>
              <w:jc w:val="center"/>
              <w:rPr>
                <w:b/>
              </w:rPr>
            </w:pPr>
            <w:r w:rsidRPr="00022477">
              <w:rPr>
                <w:b/>
              </w:rPr>
              <w:t>Pistes - Activités</w:t>
            </w:r>
          </w:p>
        </w:tc>
      </w:tr>
      <w:tr w:rsidR="009D6417" w:rsidRPr="00022477" w:rsidTr="0020058E">
        <w:trPr>
          <w:trHeight w:val="1310"/>
        </w:trPr>
        <w:tc>
          <w:tcPr>
            <w:tcW w:w="1970" w:type="dxa"/>
            <w:shd w:val="clear" w:color="auto" w:fill="auto"/>
          </w:tcPr>
          <w:p w:rsidR="009D6417" w:rsidRPr="00022477" w:rsidRDefault="009D6417" w:rsidP="009D6417">
            <w:pPr>
              <w:jc w:val="both"/>
              <w:rPr>
                <w:rFonts w:eastAsia="Times New Roman" w:cstheme="minorHAnsi"/>
                <w:b/>
                <w:lang w:eastAsia="fr-FR"/>
              </w:rPr>
            </w:pPr>
            <w:r w:rsidRPr="00022477">
              <w:rPr>
                <w:rFonts w:eastAsia="Times New Roman" w:cstheme="minorHAnsi"/>
                <w:b/>
                <w:lang w:eastAsia="fr-FR"/>
              </w:rPr>
              <w:t>Eduquer le futur consommateur</w:t>
            </w:r>
          </w:p>
          <w:p w:rsidR="009D6417" w:rsidRPr="00022477" w:rsidRDefault="009D6417" w:rsidP="009D6417">
            <w:pPr>
              <w:jc w:val="both"/>
              <w:rPr>
                <w:rFonts w:eastAsia="Times New Roman" w:cstheme="minorHAnsi"/>
                <w:lang w:eastAsia="fr-FR"/>
              </w:rPr>
            </w:pPr>
            <w:r w:rsidRPr="00022477">
              <w:rPr>
                <w:rFonts w:eastAsia="Times New Roman" w:cstheme="minorHAnsi"/>
                <w:lang w:eastAsia="fr-FR"/>
              </w:rPr>
              <w:t>-Lutter contre le gaspillage</w:t>
            </w:r>
          </w:p>
          <w:p w:rsidR="009D6417" w:rsidRPr="00022477" w:rsidRDefault="009D6417" w:rsidP="009D6417">
            <w:pPr>
              <w:jc w:val="both"/>
              <w:rPr>
                <w:rFonts w:eastAsia="Times New Roman" w:cstheme="minorHAnsi"/>
                <w:lang w:eastAsia="fr-FR"/>
              </w:rPr>
            </w:pPr>
            <w:r w:rsidRPr="00022477">
              <w:rPr>
                <w:rFonts w:eastAsia="Times New Roman" w:cstheme="minorHAnsi"/>
                <w:lang w:eastAsia="fr-FR"/>
              </w:rPr>
              <w:t>-Apprendre à gérer sa consommation</w:t>
            </w:r>
          </w:p>
          <w:p w:rsidR="009D6417" w:rsidRPr="00695F0E" w:rsidRDefault="009D6417" w:rsidP="009D6417">
            <w:pPr>
              <w:jc w:val="both"/>
              <w:rPr>
                <w:rFonts w:eastAsia="Times New Roman" w:cstheme="minorHAnsi"/>
                <w:lang w:eastAsia="fr-FR"/>
              </w:rPr>
            </w:pPr>
          </w:p>
        </w:tc>
        <w:tc>
          <w:tcPr>
            <w:tcW w:w="2551" w:type="dxa"/>
            <w:shd w:val="clear" w:color="auto" w:fill="auto"/>
          </w:tcPr>
          <w:p w:rsidR="009D6417" w:rsidRPr="00022477" w:rsidRDefault="009D6417" w:rsidP="009D6417">
            <w:pPr>
              <w:jc w:val="both"/>
              <w:rPr>
                <w:rFonts w:eastAsia="Times New Roman" w:cstheme="minorHAnsi"/>
                <w:lang w:eastAsia="fr-FR"/>
              </w:rPr>
            </w:pPr>
            <w:r w:rsidRPr="00695F0E">
              <w:rPr>
                <w:rFonts w:eastAsia="Times New Roman" w:cstheme="minorHAnsi"/>
                <w:lang w:eastAsia="fr-FR"/>
              </w:rPr>
              <w:t>-</w:t>
            </w:r>
            <w:r w:rsidRPr="00022477">
              <w:rPr>
                <w:rFonts w:eastAsia="Times New Roman" w:cstheme="minorHAnsi"/>
                <w:lang w:eastAsia="fr-FR"/>
              </w:rPr>
              <w:t>Travailler sur les gestes quotidiens : fermer les robinets, éteindre la lumière.</w:t>
            </w:r>
          </w:p>
          <w:p w:rsidR="009D6417" w:rsidRPr="00022477" w:rsidRDefault="009D6417" w:rsidP="009D6417">
            <w:pPr>
              <w:jc w:val="both"/>
              <w:rPr>
                <w:rFonts w:eastAsia="Times New Roman" w:cstheme="minorHAnsi"/>
                <w:lang w:eastAsia="fr-FR"/>
              </w:rPr>
            </w:pPr>
            <w:r w:rsidRPr="00695F0E">
              <w:rPr>
                <w:rFonts w:eastAsia="Times New Roman" w:cstheme="minorHAnsi"/>
                <w:lang w:eastAsia="fr-FR"/>
              </w:rPr>
              <w:t>-</w:t>
            </w:r>
            <w:r w:rsidRPr="00022477">
              <w:rPr>
                <w:rFonts w:eastAsia="Times New Roman" w:cstheme="minorHAnsi"/>
                <w:lang w:eastAsia="fr-FR"/>
              </w:rPr>
              <w:t>Trier les déchets produits à l'école.</w:t>
            </w:r>
          </w:p>
          <w:p w:rsidR="009D6417" w:rsidRPr="00022477" w:rsidRDefault="009D6417" w:rsidP="009D6417">
            <w:pPr>
              <w:jc w:val="both"/>
              <w:rPr>
                <w:rFonts w:eastAsia="Times New Roman" w:cstheme="minorHAnsi"/>
                <w:lang w:eastAsia="fr-FR"/>
              </w:rPr>
            </w:pPr>
            <w:r w:rsidRPr="00695F0E">
              <w:rPr>
                <w:rFonts w:eastAsia="Times New Roman" w:cstheme="minorHAnsi"/>
                <w:lang w:eastAsia="fr-FR"/>
              </w:rPr>
              <w:t>-</w:t>
            </w:r>
            <w:r w:rsidRPr="00022477">
              <w:rPr>
                <w:rFonts w:eastAsia="Times New Roman" w:cstheme="minorHAnsi"/>
                <w:lang w:eastAsia="fr-FR"/>
              </w:rPr>
              <w:t>Comparer des emballages (poids des emballages, emballages recyclables...)</w:t>
            </w:r>
          </w:p>
          <w:p w:rsidR="009D6417" w:rsidRPr="00695F0E" w:rsidRDefault="009D6417" w:rsidP="009D6417">
            <w:pPr>
              <w:jc w:val="both"/>
              <w:rPr>
                <w:rFonts w:cstheme="minorHAnsi"/>
              </w:rPr>
            </w:pPr>
          </w:p>
        </w:tc>
        <w:tc>
          <w:tcPr>
            <w:tcW w:w="2268" w:type="dxa"/>
          </w:tcPr>
          <w:p w:rsidR="009D6417" w:rsidRPr="00A308D9" w:rsidRDefault="009D6417" w:rsidP="009D6417">
            <w:pPr>
              <w:rPr>
                <w:rStyle w:val="Accentuation"/>
                <w:b/>
                <w:i w:val="0"/>
                <w:color w:val="7030A0"/>
              </w:rPr>
            </w:pPr>
            <w:r w:rsidRPr="00A308D9">
              <w:rPr>
                <w:rStyle w:val="Accentuation"/>
                <w:b/>
                <w:color w:val="7030A0"/>
              </w:rPr>
              <w:t>Impliquer le consommateur</w:t>
            </w:r>
          </w:p>
          <w:p w:rsidR="009D6417" w:rsidRPr="00D8159E" w:rsidRDefault="009D6417" w:rsidP="009D6417">
            <w:pPr>
              <w:rPr>
                <w:rFonts w:cstheme="minorHAnsi"/>
                <w:b/>
                <w:i/>
              </w:rPr>
            </w:pPr>
            <w:r>
              <w:t>-Lutter contre le gaspillage.</w:t>
            </w:r>
            <w:r>
              <w:br/>
              <w:t>-Apprendre à gérer sa consommation.</w:t>
            </w:r>
          </w:p>
        </w:tc>
        <w:tc>
          <w:tcPr>
            <w:tcW w:w="2552" w:type="dxa"/>
          </w:tcPr>
          <w:p w:rsidR="009D6417" w:rsidRPr="00695F0E" w:rsidRDefault="009D6417" w:rsidP="009D6417">
            <w:pPr>
              <w:rPr>
                <w:rFonts w:cstheme="minorHAnsi"/>
              </w:rPr>
            </w:pPr>
            <w:r>
              <w:t xml:space="preserve">Approfondir les acquis du cycle 1 </w:t>
            </w:r>
            <w:r>
              <w:br/>
              <w:t>Comparer des emballages pour apprendre à choisir des produits selon le contenu et non le contenant (suremballage).</w:t>
            </w:r>
            <w:r>
              <w:br/>
              <w:t>Lire les étiquettes des produits du commerce équitable (acheter les produits des pays les plus défavorisés, à des prix justes pour les producteurs).</w:t>
            </w:r>
          </w:p>
        </w:tc>
        <w:tc>
          <w:tcPr>
            <w:tcW w:w="2126" w:type="dxa"/>
          </w:tcPr>
          <w:p w:rsidR="009D6417" w:rsidRPr="00A308D9" w:rsidRDefault="009D6417" w:rsidP="009D6417">
            <w:pPr>
              <w:rPr>
                <w:rStyle w:val="Accentuation"/>
                <w:b/>
                <w:i w:val="0"/>
                <w:color w:val="7030A0"/>
              </w:rPr>
            </w:pPr>
            <w:r w:rsidRPr="00A308D9">
              <w:rPr>
                <w:rStyle w:val="Accentuation"/>
                <w:b/>
                <w:color w:val="7030A0"/>
              </w:rPr>
              <w:t>Responsabiliser le consommateur</w:t>
            </w:r>
          </w:p>
          <w:p w:rsidR="009D6417" w:rsidRPr="005E00A2" w:rsidRDefault="009D6417" w:rsidP="009D6417">
            <w:pPr>
              <w:rPr>
                <w:b/>
                <w:i/>
                <w:sz w:val="18"/>
                <w:szCs w:val="18"/>
              </w:rPr>
            </w:pPr>
            <w:r>
              <w:t>-Apprendre à gérer sa consommation.</w:t>
            </w:r>
            <w:r>
              <w:br/>
              <w:t>Connaître les sources d’énergie non renouvelables.</w:t>
            </w:r>
            <w:r>
              <w:br/>
              <w:t>-Découvrir les énergies renouvelables.</w:t>
            </w:r>
            <w:r>
              <w:br/>
              <w:t>-Comparer les conditions de vie des pays " riches " et des pays " pauvres " (déséquilibre Nord-Sud).</w:t>
            </w:r>
          </w:p>
        </w:tc>
        <w:tc>
          <w:tcPr>
            <w:tcW w:w="4820" w:type="dxa"/>
          </w:tcPr>
          <w:p w:rsidR="009D6417" w:rsidRPr="00022477" w:rsidRDefault="009D6417" w:rsidP="009D6417">
            <w:pPr>
              <w:rPr>
                <w:sz w:val="18"/>
                <w:szCs w:val="18"/>
              </w:rPr>
            </w:pPr>
            <w:r>
              <w:t xml:space="preserve">-Visiter une déchetterie, un centre de traitement des ordures ménagères : exemple de la transformation, par fermentation, de déchets en biogaz destiné à alimenter des chauffages urbains. </w:t>
            </w:r>
            <w:r>
              <w:br/>
              <w:t xml:space="preserve">-Visiter un centre de traitement des eaux usées : consommation d’eau et perception de l’importance du rôle de l’eau dans la vie quotidienne. </w:t>
            </w:r>
            <w:r>
              <w:br/>
              <w:t xml:space="preserve">-Lire et étudier les factures de consommation ménagère (eau, électricité, gaz...). </w:t>
            </w:r>
            <w:r>
              <w:br/>
              <w:t xml:space="preserve">-Lire les indications données sur la consommation des appareils domestiques. </w:t>
            </w:r>
            <w:r>
              <w:br/>
              <w:t xml:space="preserve">-Étudier les différentes énergies renouvelables : énergie solaire, énergie éolienne, énergie hydraulique, énergie géothermique, bioénergie. </w:t>
            </w:r>
            <w:r>
              <w:br/>
              <w:t xml:space="preserve">-Faire des recherches sur la notion de " commerce équitable " (voir son intérêt et ses limites). </w:t>
            </w:r>
            <w:r>
              <w:br/>
              <w:t>-Se rendre dans un supermarché, relever les différents produits proposés en hiver (fruits de saison, produits exotiques, produits hors saison tels que raisins, cerises, fraises etc.), et prendre conscience du rôle du consommateur dans les déséquilibres et de son impact sur le développement durable (développement de la culture intensive dans les pays " pauvres " qui peut poser problème quand il est mal géré, surconsommation d’eau, accès à l’eau potable...).</w:t>
            </w:r>
          </w:p>
        </w:tc>
      </w:tr>
    </w:tbl>
    <w:p w:rsidR="009D6417" w:rsidRPr="002A66BC" w:rsidRDefault="009D6417" w:rsidP="009D6417">
      <w:pPr>
        <w:jc w:val="center"/>
        <w:rPr>
          <w:rFonts w:ascii="Comic Sans MS" w:hAnsi="Comic Sans MS"/>
          <w:b/>
          <w:i/>
          <w:sz w:val="32"/>
          <w:szCs w:val="18"/>
        </w:rPr>
      </w:pPr>
      <w:r w:rsidRPr="002A66BC">
        <w:rPr>
          <w:rFonts w:ascii="Comic Sans MS" w:hAnsi="Comic Sans MS"/>
          <w:b/>
          <w:i/>
          <w:sz w:val="32"/>
          <w:szCs w:val="18"/>
        </w:rPr>
        <w:lastRenderedPageBreak/>
        <w:t xml:space="preserve">Domaine de l’enseignement : </w:t>
      </w:r>
      <w:r w:rsidR="00D168B9">
        <w:rPr>
          <w:rFonts w:ascii="Comic Sans MS" w:hAnsi="Comic Sans MS"/>
          <w:b/>
          <w:i/>
          <w:sz w:val="32"/>
          <w:szCs w:val="18"/>
          <w:u w:val="single"/>
        </w:rPr>
        <w:t>La gestion des environnements</w:t>
      </w:r>
    </w:p>
    <w:tbl>
      <w:tblPr>
        <w:tblStyle w:val="Grilledutableau"/>
        <w:tblpPr w:leftFromText="141" w:rightFromText="141" w:vertAnchor="page" w:horzAnchor="margin" w:tblpX="-436" w:tblpY="1516"/>
        <w:tblW w:w="162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70"/>
        <w:gridCol w:w="2693"/>
        <w:gridCol w:w="2126"/>
        <w:gridCol w:w="2552"/>
        <w:gridCol w:w="2410"/>
        <w:gridCol w:w="4536"/>
      </w:tblGrid>
      <w:tr w:rsidR="009D6417" w:rsidRPr="00022477" w:rsidTr="00E67E44">
        <w:trPr>
          <w:trHeight w:val="538"/>
        </w:trPr>
        <w:tc>
          <w:tcPr>
            <w:tcW w:w="4663" w:type="dxa"/>
            <w:gridSpan w:val="2"/>
            <w:shd w:val="clear" w:color="auto" w:fill="E7E6E6" w:themeFill="background2"/>
          </w:tcPr>
          <w:p w:rsidR="009D6417" w:rsidRPr="00022477" w:rsidRDefault="009D6417" w:rsidP="00E67E44">
            <w:pPr>
              <w:jc w:val="center"/>
              <w:rPr>
                <w:b/>
                <w:sz w:val="28"/>
              </w:rPr>
            </w:pPr>
            <w:r w:rsidRPr="00022477">
              <w:rPr>
                <w:b/>
                <w:sz w:val="28"/>
              </w:rPr>
              <w:t>Cycle 1</w:t>
            </w:r>
          </w:p>
        </w:tc>
        <w:tc>
          <w:tcPr>
            <w:tcW w:w="4678" w:type="dxa"/>
            <w:gridSpan w:val="2"/>
            <w:shd w:val="clear" w:color="auto" w:fill="E7E6E6" w:themeFill="background2"/>
          </w:tcPr>
          <w:p w:rsidR="009D6417" w:rsidRPr="00022477" w:rsidRDefault="009D6417" w:rsidP="00E67E44">
            <w:pPr>
              <w:jc w:val="center"/>
              <w:rPr>
                <w:b/>
                <w:sz w:val="28"/>
              </w:rPr>
            </w:pPr>
            <w:r w:rsidRPr="00022477">
              <w:rPr>
                <w:b/>
                <w:sz w:val="28"/>
              </w:rPr>
              <w:t>Cycle 2</w:t>
            </w:r>
          </w:p>
        </w:tc>
        <w:tc>
          <w:tcPr>
            <w:tcW w:w="6946" w:type="dxa"/>
            <w:gridSpan w:val="2"/>
            <w:shd w:val="clear" w:color="auto" w:fill="E7E6E6" w:themeFill="background2"/>
          </w:tcPr>
          <w:p w:rsidR="009D6417" w:rsidRPr="00022477" w:rsidRDefault="009D6417" w:rsidP="00E67E44">
            <w:pPr>
              <w:jc w:val="center"/>
              <w:rPr>
                <w:b/>
                <w:sz w:val="28"/>
              </w:rPr>
            </w:pPr>
            <w:r w:rsidRPr="00022477">
              <w:rPr>
                <w:b/>
                <w:sz w:val="28"/>
              </w:rPr>
              <w:t>Cycle 3</w:t>
            </w:r>
          </w:p>
        </w:tc>
      </w:tr>
      <w:tr w:rsidR="009D6417" w:rsidRPr="00022477" w:rsidTr="00E67E44">
        <w:trPr>
          <w:trHeight w:val="824"/>
        </w:trPr>
        <w:tc>
          <w:tcPr>
            <w:tcW w:w="1970" w:type="dxa"/>
            <w:shd w:val="clear" w:color="auto" w:fill="auto"/>
          </w:tcPr>
          <w:p w:rsidR="009D6417" w:rsidRPr="00A308D9" w:rsidRDefault="009D6417" w:rsidP="00E67E44">
            <w:pPr>
              <w:jc w:val="center"/>
              <w:rPr>
                <w:b/>
                <w:i/>
              </w:rPr>
            </w:pPr>
            <w:r w:rsidRPr="00A308D9">
              <w:rPr>
                <w:b/>
                <w:i/>
                <w:color w:val="7030A0"/>
                <w:sz w:val="28"/>
              </w:rPr>
              <w:t>Compétences visées</w:t>
            </w:r>
          </w:p>
        </w:tc>
        <w:tc>
          <w:tcPr>
            <w:tcW w:w="2693" w:type="dxa"/>
            <w:shd w:val="clear" w:color="auto" w:fill="auto"/>
          </w:tcPr>
          <w:p w:rsidR="009D6417" w:rsidRPr="00022477" w:rsidRDefault="009D6417" w:rsidP="00E67E44">
            <w:pPr>
              <w:jc w:val="center"/>
              <w:rPr>
                <w:b/>
              </w:rPr>
            </w:pPr>
            <w:r w:rsidRPr="00022477">
              <w:rPr>
                <w:b/>
              </w:rPr>
              <w:t>Pistes - Activités</w:t>
            </w:r>
          </w:p>
        </w:tc>
        <w:tc>
          <w:tcPr>
            <w:tcW w:w="2126" w:type="dxa"/>
          </w:tcPr>
          <w:p w:rsidR="009D6417" w:rsidRPr="00022477" w:rsidRDefault="009D6417" w:rsidP="00E67E44">
            <w:pPr>
              <w:jc w:val="center"/>
              <w:rPr>
                <w:b/>
              </w:rPr>
            </w:pPr>
            <w:r w:rsidRPr="00A308D9">
              <w:rPr>
                <w:b/>
                <w:i/>
                <w:color w:val="7030A0"/>
                <w:sz w:val="28"/>
              </w:rPr>
              <w:t>Compétences visées</w:t>
            </w:r>
          </w:p>
        </w:tc>
        <w:tc>
          <w:tcPr>
            <w:tcW w:w="2552" w:type="dxa"/>
          </w:tcPr>
          <w:p w:rsidR="009D6417" w:rsidRPr="00022477" w:rsidRDefault="009D6417" w:rsidP="00E67E44">
            <w:pPr>
              <w:jc w:val="center"/>
              <w:rPr>
                <w:b/>
              </w:rPr>
            </w:pPr>
            <w:r w:rsidRPr="00022477">
              <w:rPr>
                <w:b/>
              </w:rPr>
              <w:t>Pistes - Activités</w:t>
            </w:r>
          </w:p>
        </w:tc>
        <w:tc>
          <w:tcPr>
            <w:tcW w:w="2410" w:type="dxa"/>
          </w:tcPr>
          <w:p w:rsidR="009D6417" w:rsidRPr="00022477" w:rsidRDefault="009D6417" w:rsidP="00E67E44">
            <w:pPr>
              <w:jc w:val="center"/>
              <w:rPr>
                <w:b/>
              </w:rPr>
            </w:pPr>
            <w:r w:rsidRPr="00A308D9">
              <w:rPr>
                <w:b/>
                <w:i/>
                <w:color w:val="7030A0"/>
                <w:sz w:val="28"/>
              </w:rPr>
              <w:t>Compétences visées</w:t>
            </w:r>
          </w:p>
        </w:tc>
        <w:tc>
          <w:tcPr>
            <w:tcW w:w="4536" w:type="dxa"/>
          </w:tcPr>
          <w:p w:rsidR="009D6417" w:rsidRPr="00022477" w:rsidRDefault="009D6417" w:rsidP="00E67E44">
            <w:pPr>
              <w:jc w:val="center"/>
              <w:rPr>
                <w:b/>
              </w:rPr>
            </w:pPr>
            <w:r w:rsidRPr="00022477">
              <w:rPr>
                <w:b/>
              </w:rPr>
              <w:t>Pistes - Activités</w:t>
            </w:r>
          </w:p>
        </w:tc>
      </w:tr>
      <w:tr w:rsidR="00D168B9" w:rsidRPr="00022477" w:rsidTr="00E67E44">
        <w:trPr>
          <w:trHeight w:val="1310"/>
        </w:trPr>
        <w:tc>
          <w:tcPr>
            <w:tcW w:w="1970" w:type="dxa"/>
            <w:shd w:val="clear" w:color="auto" w:fill="auto"/>
          </w:tcPr>
          <w:p w:rsidR="00D168B9" w:rsidRPr="00A308D9" w:rsidRDefault="00D168B9" w:rsidP="00D168B9">
            <w:pPr>
              <w:jc w:val="both"/>
              <w:rPr>
                <w:rFonts w:eastAsia="Times New Roman" w:cstheme="minorHAnsi"/>
                <w:lang w:eastAsia="fr-FR"/>
              </w:rPr>
            </w:pPr>
            <w:r w:rsidRPr="00A308D9">
              <w:rPr>
                <w:rFonts w:eastAsia="Times New Roman" w:cstheme="minorHAnsi"/>
                <w:lang w:eastAsia="fr-FR"/>
              </w:rPr>
              <w:t>Prendre conscience de la richesse de son cadre de vie et des dangers possibles</w:t>
            </w:r>
          </w:p>
          <w:p w:rsidR="00D168B9" w:rsidRDefault="00D168B9" w:rsidP="00D168B9">
            <w:pPr>
              <w:jc w:val="both"/>
              <w:rPr>
                <w:rFonts w:eastAsia="Times New Roman" w:cstheme="minorHAnsi"/>
                <w:lang w:eastAsia="fr-FR"/>
              </w:rPr>
            </w:pPr>
          </w:p>
          <w:p w:rsidR="00D168B9" w:rsidRPr="00022477" w:rsidRDefault="00D168B9" w:rsidP="00D168B9">
            <w:pPr>
              <w:jc w:val="both"/>
              <w:rPr>
                <w:rFonts w:eastAsia="Times New Roman" w:cstheme="minorHAnsi"/>
                <w:lang w:eastAsia="fr-FR"/>
              </w:rPr>
            </w:pPr>
            <w:r w:rsidRPr="00022477">
              <w:rPr>
                <w:rFonts w:eastAsia="Times New Roman" w:cstheme="minorHAnsi"/>
                <w:lang w:eastAsia="fr-FR"/>
              </w:rPr>
              <w:t xml:space="preserve">-Identifier les ressources et les nuisances </w:t>
            </w:r>
          </w:p>
          <w:p w:rsidR="00D168B9" w:rsidRPr="00022477" w:rsidRDefault="00D168B9" w:rsidP="00D168B9">
            <w:pPr>
              <w:jc w:val="both"/>
              <w:rPr>
                <w:rFonts w:eastAsia="Times New Roman" w:cstheme="minorHAnsi"/>
                <w:lang w:eastAsia="fr-FR"/>
              </w:rPr>
            </w:pPr>
            <w:r w:rsidRPr="00022477">
              <w:rPr>
                <w:rFonts w:eastAsia="Times New Roman" w:cstheme="minorHAnsi"/>
                <w:lang w:eastAsia="fr-FR"/>
              </w:rPr>
              <w:t>du cadre de vie</w:t>
            </w:r>
          </w:p>
          <w:p w:rsidR="00D168B9" w:rsidRPr="00022477" w:rsidRDefault="00D168B9" w:rsidP="00D168B9">
            <w:pPr>
              <w:jc w:val="both"/>
              <w:rPr>
                <w:rFonts w:eastAsia="Times New Roman" w:cstheme="minorHAnsi"/>
                <w:lang w:eastAsia="fr-FR"/>
              </w:rPr>
            </w:pPr>
            <w:r w:rsidRPr="00022477">
              <w:rPr>
                <w:rFonts w:eastAsia="Times New Roman" w:cstheme="minorHAnsi"/>
                <w:lang w:eastAsia="fr-FR"/>
              </w:rPr>
              <w:t>-Sensibiliser aux dangers de la vie quotidienne</w:t>
            </w:r>
          </w:p>
          <w:p w:rsidR="00D168B9" w:rsidRPr="00022477" w:rsidRDefault="00D168B9" w:rsidP="00D168B9">
            <w:pPr>
              <w:jc w:val="both"/>
              <w:rPr>
                <w:rFonts w:eastAsia="Times New Roman" w:cstheme="minorHAnsi"/>
                <w:lang w:eastAsia="fr-FR"/>
              </w:rPr>
            </w:pPr>
            <w:r w:rsidRPr="00022477">
              <w:rPr>
                <w:rFonts w:eastAsia="Times New Roman" w:cstheme="minorHAnsi"/>
                <w:lang w:eastAsia="fr-FR"/>
              </w:rPr>
              <w:t xml:space="preserve">-Respecter et appliquer des règles de vie </w:t>
            </w:r>
          </w:p>
          <w:p w:rsidR="00D168B9" w:rsidRPr="00022477" w:rsidRDefault="00D168B9" w:rsidP="00D168B9">
            <w:pPr>
              <w:jc w:val="both"/>
              <w:rPr>
                <w:rFonts w:eastAsia="Times New Roman" w:cstheme="minorHAnsi"/>
                <w:lang w:eastAsia="fr-FR"/>
              </w:rPr>
            </w:pPr>
            <w:r w:rsidRPr="00022477">
              <w:rPr>
                <w:rFonts w:eastAsia="Times New Roman" w:cstheme="minorHAnsi"/>
                <w:lang w:eastAsia="fr-FR"/>
              </w:rPr>
              <w:t>simples</w:t>
            </w:r>
          </w:p>
          <w:p w:rsidR="00D168B9" w:rsidRPr="00022477" w:rsidRDefault="00D168B9" w:rsidP="00D168B9">
            <w:pPr>
              <w:jc w:val="both"/>
              <w:rPr>
                <w:rFonts w:eastAsia="Times New Roman" w:cstheme="minorHAnsi"/>
                <w:lang w:eastAsia="fr-FR"/>
              </w:rPr>
            </w:pPr>
            <w:r w:rsidRPr="00022477">
              <w:rPr>
                <w:rFonts w:eastAsia="Times New Roman" w:cstheme="minorHAnsi"/>
                <w:lang w:eastAsia="fr-FR"/>
              </w:rPr>
              <w:t>-Prendre et partager des responsabilités au sein du group</w:t>
            </w:r>
            <w:r w:rsidRPr="00695F0E">
              <w:rPr>
                <w:rFonts w:eastAsia="Times New Roman" w:cstheme="minorHAnsi"/>
                <w:lang w:eastAsia="fr-FR"/>
              </w:rPr>
              <w:t>e</w:t>
            </w:r>
          </w:p>
          <w:p w:rsidR="00D168B9" w:rsidRPr="00695F0E" w:rsidRDefault="00D168B9" w:rsidP="00D168B9">
            <w:pPr>
              <w:jc w:val="both"/>
              <w:rPr>
                <w:rFonts w:eastAsia="Times New Roman" w:cstheme="minorHAnsi"/>
                <w:lang w:eastAsia="fr-FR"/>
              </w:rPr>
            </w:pPr>
          </w:p>
        </w:tc>
        <w:tc>
          <w:tcPr>
            <w:tcW w:w="2693" w:type="dxa"/>
            <w:shd w:val="clear" w:color="auto" w:fill="auto"/>
          </w:tcPr>
          <w:p w:rsidR="00D168B9" w:rsidRPr="00022477" w:rsidRDefault="00D168B9" w:rsidP="00D168B9">
            <w:pPr>
              <w:jc w:val="both"/>
              <w:rPr>
                <w:rFonts w:eastAsia="Times New Roman" w:cstheme="minorHAnsi"/>
                <w:lang w:eastAsia="fr-FR"/>
              </w:rPr>
            </w:pPr>
            <w:r w:rsidRPr="00695F0E">
              <w:rPr>
                <w:rFonts w:eastAsia="Times New Roman" w:cstheme="minorHAnsi"/>
                <w:lang w:eastAsia="fr-FR"/>
              </w:rPr>
              <w:t>-</w:t>
            </w:r>
            <w:r w:rsidRPr="00022477">
              <w:rPr>
                <w:rFonts w:eastAsia="Times New Roman" w:cstheme="minorHAnsi"/>
                <w:lang w:eastAsia="fr-FR"/>
              </w:rPr>
              <w:t>Apprendre les gestes quotidiens destinés à économiser l'eau, l'électricité, le chauffage.</w:t>
            </w:r>
          </w:p>
          <w:p w:rsidR="00D168B9" w:rsidRPr="00022477" w:rsidRDefault="00D168B9" w:rsidP="00D168B9">
            <w:pPr>
              <w:jc w:val="both"/>
              <w:rPr>
                <w:rFonts w:eastAsia="Times New Roman" w:cstheme="minorHAnsi"/>
                <w:lang w:eastAsia="fr-FR"/>
              </w:rPr>
            </w:pPr>
            <w:r w:rsidRPr="00695F0E">
              <w:rPr>
                <w:rFonts w:eastAsia="Times New Roman" w:cstheme="minorHAnsi"/>
                <w:lang w:eastAsia="fr-FR"/>
              </w:rPr>
              <w:t>-</w:t>
            </w:r>
            <w:r w:rsidRPr="00022477">
              <w:rPr>
                <w:rFonts w:eastAsia="Times New Roman" w:cstheme="minorHAnsi"/>
                <w:lang w:eastAsia="fr-FR"/>
              </w:rPr>
              <w:t xml:space="preserve">Eveiller l'attention sur les dangers possibles dans des zones urbaines (sécurité routière), les dangers de la maison voire de la classe (sécurité domestique), les dangers naturels (la piqûre </w:t>
            </w:r>
          </w:p>
          <w:p w:rsidR="00D168B9" w:rsidRPr="00022477" w:rsidRDefault="00D168B9" w:rsidP="00D168B9">
            <w:pPr>
              <w:jc w:val="both"/>
              <w:rPr>
                <w:rFonts w:eastAsia="Times New Roman" w:cstheme="minorHAnsi"/>
                <w:lang w:eastAsia="fr-FR"/>
              </w:rPr>
            </w:pPr>
            <w:r w:rsidRPr="00022477">
              <w:rPr>
                <w:rFonts w:eastAsia="Times New Roman" w:cstheme="minorHAnsi"/>
                <w:lang w:eastAsia="fr-FR"/>
              </w:rPr>
              <w:t>de guêpe...)</w:t>
            </w:r>
          </w:p>
          <w:p w:rsidR="00D168B9" w:rsidRPr="00022477" w:rsidRDefault="00D168B9" w:rsidP="00D168B9">
            <w:pPr>
              <w:jc w:val="both"/>
              <w:rPr>
                <w:rFonts w:eastAsia="Times New Roman" w:cstheme="minorHAnsi"/>
                <w:lang w:eastAsia="fr-FR"/>
              </w:rPr>
            </w:pPr>
            <w:r w:rsidRPr="00695F0E">
              <w:rPr>
                <w:rFonts w:eastAsia="Times New Roman" w:cstheme="minorHAnsi"/>
                <w:lang w:eastAsia="fr-FR"/>
              </w:rPr>
              <w:t>-</w:t>
            </w:r>
            <w:r w:rsidRPr="00022477">
              <w:rPr>
                <w:rFonts w:eastAsia="Times New Roman" w:cstheme="minorHAnsi"/>
                <w:lang w:eastAsia="fr-FR"/>
              </w:rPr>
              <w:t>Rendre sensible à la qualité de l'environnement : protection de la faune en hiver (nourrissage des oiseaux), gestion du bois et de la forêt, du ruisseau et de la rivière.</w:t>
            </w:r>
          </w:p>
          <w:p w:rsidR="00D168B9" w:rsidRPr="00022477" w:rsidRDefault="00D168B9" w:rsidP="00D168B9">
            <w:pPr>
              <w:jc w:val="both"/>
              <w:rPr>
                <w:rFonts w:eastAsia="Times New Roman" w:cstheme="minorHAnsi"/>
                <w:lang w:eastAsia="fr-FR"/>
              </w:rPr>
            </w:pPr>
            <w:r w:rsidRPr="00695F0E">
              <w:rPr>
                <w:rFonts w:eastAsia="Times New Roman" w:cstheme="minorHAnsi"/>
                <w:lang w:eastAsia="fr-FR"/>
              </w:rPr>
              <w:t>-</w:t>
            </w:r>
            <w:r w:rsidRPr="00022477">
              <w:rPr>
                <w:rFonts w:eastAsia="Times New Roman" w:cstheme="minorHAnsi"/>
                <w:lang w:eastAsia="fr-FR"/>
              </w:rPr>
              <w:t>Responsabiliser les élèves en les faisant participer au nettoyage de la cour d'école, à des opérations de tri des déchets, par exemple.</w:t>
            </w:r>
          </w:p>
          <w:p w:rsidR="00D168B9" w:rsidRPr="00695F0E" w:rsidRDefault="00D168B9" w:rsidP="00D168B9">
            <w:pPr>
              <w:jc w:val="both"/>
              <w:rPr>
                <w:rFonts w:eastAsia="Times New Roman" w:cstheme="minorHAnsi"/>
                <w:lang w:eastAsia="fr-FR"/>
              </w:rPr>
            </w:pPr>
          </w:p>
        </w:tc>
        <w:tc>
          <w:tcPr>
            <w:tcW w:w="2126" w:type="dxa"/>
          </w:tcPr>
          <w:p w:rsidR="00D168B9" w:rsidRPr="00A308D9" w:rsidRDefault="00D168B9" w:rsidP="00D168B9">
            <w:pPr>
              <w:rPr>
                <w:rStyle w:val="Accentuation"/>
                <w:b/>
                <w:i w:val="0"/>
                <w:color w:val="7030A0"/>
              </w:rPr>
            </w:pPr>
            <w:r w:rsidRPr="00A308D9">
              <w:rPr>
                <w:rStyle w:val="Accentuation"/>
                <w:b/>
                <w:color w:val="7030A0"/>
              </w:rPr>
              <w:t>Réfléchir ensemble sur les conséquences de l’intervention de l’homme sur son environnement</w:t>
            </w:r>
          </w:p>
          <w:p w:rsidR="00D168B9" w:rsidRDefault="00D168B9" w:rsidP="00D168B9">
            <w:pPr>
              <w:rPr>
                <w:rStyle w:val="Accentuation"/>
                <w:b/>
                <w:i w:val="0"/>
              </w:rPr>
            </w:pPr>
          </w:p>
          <w:p w:rsidR="00D168B9" w:rsidRPr="00D8159E" w:rsidRDefault="00D168B9" w:rsidP="00D168B9">
            <w:pPr>
              <w:rPr>
                <w:rFonts w:cstheme="minorHAnsi"/>
                <w:b/>
                <w:i/>
              </w:rPr>
            </w:pPr>
            <w:r>
              <w:t>-Appréhender le concept de vie.</w:t>
            </w:r>
            <w:r>
              <w:br/>
              <w:t>-Développer une attitude responsable à travers des situations vécues.</w:t>
            </w:r>
            <w:r>
              <w:br/>
              <w:t>-Prendre conscience de son appartenance à un groupe et adhérer à des règles de vie.</w:t>
            </w:r>
            <w:r>
              <w:br/>
              <w:t>-Prendre conscience de l’artificialisation croissante des environnements.</w:t>
            </w:r>
            <w:r>
              <w:br/>
              <w:t>-Prendre conscience de la nécessité, pour les sociétés, de se protéger des risques naturels.</w:t>
            </w:r>
          </w:p>
        </w:tc>
        <w:tc>
          <w:tcPr>
            <w:tcW w:w="2552" w:type="dxa"/>
          </w:tcPr>
          <w:p w:rsidR="00D168B9" w:rsidRPr="00695F0E" w:rsidRDefault="00D168B9" w:rsidP="00D168B9">
            <w:pPr>
              <w:rPr>
                <w:rFonts w:cstheme="minorHAnsi"/>
              </w:rPr>
            </w:pPr>
            <w:r>
              <w:t>-Organiser des élevages, des plantations, créer des jardins…</w:t>
            </w:r>
            <w:r>
              <w:br/>
              <w:t xml:space="preserve">-Étudier le milieu local (gestion de la forêt, gaspillage de l’eau) par le biais d’une approche concrète (sorties : station d’épuration, déchetterie, agence de l’eau…) </w:t>
            </w:r>
            <w:r>
              <w:br/>
              <w:t>-Découvrir les risques naturels et les façons de s’en protéger.</w:t>
            </w:r>
          </w:p>
        </w:tc>
        <w:tc>
          <w:tcPr>
            <w:tcW w:w="2410" w:type="dxa"/>
          </w:tcPr>
          <w:p w:rsidR="00D168B9" w:rsidRPr="00A308D9" w:rsidRDefault="00D168B9" w:rsidP="00D168B9">
            <w:pPr>
              <w:rPr>
                <w:rStyle w:val="Accentuation"/>
                <w:b/>
                <w:i w:val="0"/>
                <w:color w:val="7030A0"/>
              </w:rPr>
            </w:pPr>
            <w:r w:rsidRPr="00A308D9">
              <w:rPr>
                <w:rStyle w:val="Accentuation"/>
                <w:b/>
                <w:color w:val="7030A0"/>
              </w:rPr>
              <w:t>Être citoyen responsable dans sa commune et s’ouvrir au Monde</w:t>
            </w:r>
          </w:p>
          <w:p w:rsidR="00D168B9" w:rsidRPr="00D8159E" w:rsidRDefault="00D168B9" w:rsidP="00D168B9">
            <w:pPr>
              <w:pStyle w:val="NormalWeb"/>
              <w:rPr>
                <w:rFonts w:asciiTheme="minorHAnsi" w:hAnsiTheme="minorHAnsi" w:cstheme="minorHAnsi"/>
                <w:sz w:val="22"/>
              </w:rPr>
            </w:pPr>
            <w:r>
              <w:rPr>
                <w:rFonts w:asciiTheme="minorHAnsi" w:hAnsiTheme="minorHAnsi" w:cstheme="minorHAnsi"/>
                <w:sz w:val="22"/>
              </w:rPr>
              <w:t>-</w:t>
            </w:r>
            <w:r w:rsidRPr="00D8159E">
              <w:rPr>
                <w:rFonts w:asciiTheme="minorHAnsi" w:hAnsiTheme="minorHAnsi" w:cstheme="minorHAnsi"/>
                <w:sz w:val="22"/>
              </w:rPr>
              <w:t>Respecter les lieux de vie, les sites fréquentés et s’en sentir responsables collectivement.</w:t>
            </w:r>
          </w:p>
          <w:p w:rsidR="00D168B9" w:rsidRPr="00D8159E" w:rsidRDefault="00D168B9" w:rsidP="00D168B9">
            <w:pPr>
              <w:pStyle w:val="NormalWeb"/>
              <w:rPr>
                <w:rFonts w:asciiTheme="minorHAnsi" w:hAnsiTheme="minorHAnsi" w:cstheme="minorHAnsi"/>
                <w:sz w:val="22"/>
              </w:rPr>
            </w:pPr>
            <w:r>
              <w:rPr>
                <w:rFonts w:asciiTheme="minorHAnsi" w:hAnsiTheme="minorHAnsi" w:cstheme="minorHAnsi"/>
                <w:sz w:val="22"/>
              </w:rPr>
              <w:t>-</w:t>
            </w:r>
            <w:r w:rsidRPr="00D8159E">
              <w:rPr>
                <w:rFonts w:asciiTheme="minorHAnsi" w:hAnsiTheme="minorHAnsi" w:cstheme="minorHAnsi"/>
                <w:sz w:val="22"/>
              </w:rPr>
              <w:t>Comprendre leur aménagement.</w:t>
            </w:r>
            <w:r w:rsidRPr="00D8159E">
              <w:rPr>
                <w:rFonts w:asciiTheme="minorHAnsi" w:hAnsiTheme="minorHAnsi" w:cstheme="minorHAnsi"/>
                <w:sz w:val="22"/>
              </w:rPr>
              <w:br/>
            </w:r>
            <w:r>
              <w:rPr>
                <w:rFonts w:asciiTheme="minorHAnsi" w:hAnsiTheme="minorHAnsi" w:cstheme="minorHAnsi"/>
                <w:sz w:val="22"/>
              </w:rPr>
              <w:t>-</w:t>
            </w:r>
            <w:r w:rsidRPr="00D8159E">
              <w:rPr>
                <w:rFonts w:asciiTheme="minorHAnsi" w:hAnsiTheme="minorHAnsi" w:cstheme="minorHAnsi"/>
                <w:sz w:val="22"/>
              </w:rPr>
              <w:t>Préserver les ressources et construire des cadres de vie agréables pour les générations futures.</w:t>
            </w:r>
            <w:r w:rsidRPr="00D8159E">
              <w:rPr>
                <w:rFonts w:asciiTheme="minorHAnsi" w:hAnsiTheme="minorHAnsi" w:cstheme="minorHAnsi"/>
                <w:sz w:val="22"/>
              </w:rPr>
              <w:br/>
            </w:r>
            <w:r>
              <w:rPr>
                <w:rFonts w:asciiTheme="minorHAnsi" w:hAnsiTheme="minorHAnsi" w:cstheme="minorHAnsi"/>
                <w:sz w:val="22"/>
              </w:rPr>
              <w:t>-</w:t>
            </w:r>
            <w:r w:rsidRPr="00D8159E">
              <w:rPr>
                <w:rFonts w:asciiTheme="minorHAnsi" w:hAnsiTheme="minorHAnsi" w:cstheme="minorHAnsi"/>
                <w:sz w:val="22"/>
              </w:rPr>
              <w:t>Faire prendre conscience du caractère mondial de nombreux problèmes.</w:t>
            </w:r>
            <w:r w:rsidRPr="00D8159E">
              <w:rPr>
                <w:rFonts w:asciiTheme="minorHAnsi" w:hAnsiTheme="minorHAnsi" w:cstheme="minorHAnsi"/>
                <w:sz w:val="22"/>
              </w:rPr>
              <w:br/>
            </w:r>
            <w:r>
              <w:rPr>
                <w:rFonts w:asciiTheme="minorHAnsi" w:hAnsiTheme="minorHAnsi" w:cstheme="minorHAnsi"/>
                <w:sz w:val="22"/>
              </w:rPr>
              <w:t>-</w:t>
            </w:r>
            <w:r w:rsidRPr="00D8159E">
              <w:rPr>
                <w:rFonts w:asciiTheme="minorHAnsi" w:hAnsiTheme="minorHAnsi" w:cstheme="minorHAnsi"/>
                <w:sz w:val="22"/>
              </w:rPr>
              <w:t>Eduquer à la solidarité.</w:t>
            </w:r>
          </w:p>
          <w:p w:rsidR="00D168B9" w:rsidRPr="00D8159E" w:rsidRDefault="00D168B9" w:rsidP="00D168B9">
            <w:pPr>
              <w:rPr>
                <w:b/>
                <w:i/>
                <w:sz w:val="18"/>
                <w:szCs w:val="18"/>
              </w:rPr>
            </w:pPr>
          </w:p>
        </w:tc>
        <w:tc>
          <w:tcPr>
            <w:tcW w:w="4536" w:type="dxa"/>
          </w:tcPr>
          <w:p w:rsidR="00D168B9" w:rsidRPr="00022477" w:rsidRDefault="00D168B9" w:rsidP="00D168B9">
            <w:pPr>
              <w:rPr>
                <w:sz w:val="18"/>
                <w:szCs w:val="18"/>
              </w:rPr>
            </w:pPr>
            <w:r>
              <w:t>-S’interroger sur l’environnement urbain : pollution atmosphérique et sonore, risques majeurs, transports urbains, espaces verts, qualité des lieux de vie.</w:t>
            </w:r>
            <w:r>
              <w:br/>
              <w:t>-Participer à l’élaboration de chartes de vie collective sur l’initiative de l’école, de la commune, d’un parc régional…</w:t>
            </w:r>
            <w:r>
              <w:br/>
              <w:t xml:space="preserve">-Étudier les réseaux urbains, les réseaux de circulation et leurs contraintes (déplacements travail/loisirs, répartition des zones commerciales et des lieux habitations) </w:t>
            </w:r>
            <w:r>
              <w:br/>
              <w:t xml:space="preserve">Forêt et développement durable : risques (incendie, sécheresse), cycle végétal, intérêt du bois comme matière première. </w:t>
            </w:r>
            <w:r>
              <w:br/>
              <w:t>-Étudier l’impact des sources d’énergies sur l’environnement et appréhender la maîtrise globale des sources d’énergie.</w:t>
            </w:r>
            <w:r>
              <w:br/>
              <w:t>-Élaborer des projets technologiques sur les sources d’énergies (fabrication d’une éolienne, d’un capteur solaire…).</w:t>
            </w:r>
            <w:r>
              <w:br/>
              <w:t>-Étudier les grandes inégalités (développement, faim dans le monde, santé, éducation, sources d’énergie et matières premières….).</w:t>
            </w:r>
          </w:p>
        </w:tc>
      </w:tr>
    </w:tbl>
    <w:p w:rsidR="0033069C" w:rsidRDefault="0033069C">
      <w:bookmarkStart w:id="0" w:name="_GoBack"/>
      <w:bookmarkEnd w:id="0"/>
    </w:p>
    <w:sectPr w:rsidR="0033069C" w:rsidSect="009D6417">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C0B" w:rsidRDefault="002F0C0B" w:rsidP="0020058E">
      <w:pPr>
        <w:spacing w:after="0" w:line="240" w:lineRule="auto"/>
      </w:pPr>
      <w:r>
        <w:separator/>
      </w:r>
    </w:p>
  </w:endnote>
  <w:endnote w:type="continuationSeparator" w:id="0">
    <w:p w:rsidR="002F0C0B" w:rsidRDefault="002F0C0B" w:rsidP="0020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8E" w:rsidRDefault="0020058E">
    <w:pPr>
      <w:pStyle w:val="Pieddepage"/>
    </w:pPr>
    <w:r>
      <w:t xml:space="preserve">Inspection de l’Education Nationale de Dammartin en </w:t>
    </w:r>
    <w:proofErr w:type="spellStart"/>
    <w:r>
      <w:t>Goële</w:t>
    </w:r>
    <w:proofErr w:type="spellEnd"/>
    <w:r>
      <w:t xml:space="preserve"> – 09-01-18</w:t>
    </w:r>
  </w:p>
  <w:p w:rsidR="0020058E" w:rsidRDefault="002005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C0B" w:rsidRDefault="002F0C0B" w:rsidP="0020058E">
      <w:pPr>
        <w:spacing w:after="0" w:line="240" w:lineRule="auto"/>
      </w:pPr>
      <w:r>
        <w:separator/>
      </w:r>
    </w:p>
  </w:footnote>
  <w:footnote w:type="continuationSeparator" w:id="0">
    <w:p w:rsidR="002F0C0B" w:rsidRDefault="002F0C0B" w:rsidP="00200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17"/>
    <w:rsid w:val="0020058E"/>
    <w:rsid w:val="002F0C0B"/>
    <w:rsid w:val="0033069C"/>
    <w:rsid w:val="009D6417"/>
    <w:rsid w:val="00D16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FAF54-6243-497E-AA22-11A793D3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9D6417"/>
    <w:rPr>
      <w:i/>
      <w:iCs/>
    </w:rPr>
  </w:style>
  <w:style w:type="paragraph" w:styleId="NormalWeb">
    <w:name w:val="Normal (Web)"/>
    <w:basedOn w:val="Normal"/>
    <w:uiPriority w:val="99"/>
    <w:semiHidden/>
    <w:unhideWhenUsed/>
    <w:rsid w:val="00D168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0058E"/>
    <w:pPr>
      <w:tabs>
        <w:tab w:val="center" w:pos="4536"/>
        <w:tab w:val="right" w:pos="9072"/>
      </w:tabs>
      <w:spacing w:after="0" w:line="240" w:lineRule="auto"/>
    </w:pPr>
  </w:style>
  <w:style w:type="character" w:customStyle="1" w:styleId="En-tteCar">
    <w:name w:val="En-tête Car"/>
    <w:basedOn w:val="Policepardfaut"/>
    <w:link w:val="En-tte"/>
    <w:uiPriority w:val="99"/>
    <w:rsid w:val="0020058E"/>
  </w:style>
  <w:style w:type="paragraph" w:styleId="Pieddepage">
    <w:name w:val="footer"/>
    <w:basedOn w:val="Normal"/>
    <w:link w:val="PieddepageCar"/>
    <w:uiPriority w:val="99"/>
    <w:unhideWhenUsed/>
    <w:rsid w:val="002005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1575</Words>
  <Characters>8663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2018-01-08T14:13:00Z</dcterms:created>
  <dcterms:modified xsi:type="dcterms:W3CDTF">2018-01-08T16:16:00Z</dcterms:modified>
</cp:coreProperties>
</file>