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vertAnchor="page" w:horzAnchor="margin" w:tblpY="2209"/>
        <w:tblW w:w="158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00"/>
        <w:gridCol w:w="1384"/>
        <w:gridCol w:w="2093"/>
        <w:gridCol w:w="4569"/>
        <w:gridCol w:w="2094"/>
        <w:gridCol w:w="5103"/>
      </w:tblGrid>
      <w:tr w:rsidR="00D44039" w:rsidRPr="00022477" w:rsidTr="00D22831">
        <w:trPr>
          <w:trHeight w:val="607"/>
        </w:trPr>
        <w:tc>
          <w:tcPr>
            <w:tcW w:w="600" w:type="dxa"/>
            <w:tcBorders>
              <w:top w:val="nil"/>
              <w:left w:val="nil"/>
              <w:bottom w:val="single" w:sz="12" w:space="0" w:color="auto"/>
              <w:right w:val="nil"/>
            </w:tcBorders>
            <w:shd w:val="clear" w:color="auto" w:fill="FFFFFF" w:themeFill="background1"/>
          </w:tcPr>
          <w:p w:rsidR="00D44039" w:rsidRPr="00317E5A" w:rsidRDefault="00D44039" w:rsidP="001A1BEB">
            <w:pPr>
              <w:jc w:val="center"/>
              <w:rPr>
                <w:b/>
                <w:i/>
                <w:sz w:val="28"/>
              </w:rPr>
            </w:pPr>
          </w:p>
        </w:tc>
        <w:tc>
          <w:tcPr>
            <w:tcW w:w="1384" w:type="dxa"/>
            <w:tcBorders>
              <w:top w:val="nil"/>
              <w:left w:val="nil"/>
              <w:bottom w:val="single" w:sz="12" w:space="0" w:color="auto"/>
              <w:right w:val="single" w:sz="12" w:space="0" w:color="auto"/>
            </w:tcBorders>
            <w:shd w:val="clear" w:color="auto" w:fill="FFFFFF" w:themeFill="background1"/>
          </w:tcPr>
          <w:p w:rsidR="00D44039" w:rsidRPr="00317E5A" w:rsidRDefault="00D44039" w:rsidP="001A1BEB">
            <w:pPr>
              <w:jc w:val="center"/>
              <w:rPr>
                <w:b/>
                <w:i/>
                <w:sz w:val="28"/>
              </w:rPr>
            </w:pPr>
          </w:p>
        </w:tc>
        <w:tc>
          <w:tcPr>
            <w:tcW w:w="6662" w:type="dxa"/>
            <w:gridSpan w:val="2"/>
            <w:tcBorders>
              <w:top w:val="single" w:sz="12" w:space="0" w:color="auto"/>
              <w:left w:val="single" w:sz="12" w:space="0" w:color="auto"/>
              <w:bottom w:val="single" w:sz="12" w:space="0" w:color="auto"/>
              <w:right w:val="single" w:sz="12" w:space="0" w:color="auto"/>
            </w:tcBorders>
            <w:shd w:val="clear" w:color="auto" w:fill="EEECE1" w:themeFill="background2"/>
          </w:tcPr>
          <w:p w:rsidR="00D44039" w:rsidRPr="00022477" w:rsidRDefault="00D44039" w:rsidP="001A1BEB">
            <w:pPr>
              <w:jc w:val="center"/>
              <w:rPr>
                <w:b/>
                <w:sz w:val="28"/>
              </w:rPr>
            </w:pPr>
            <w:r w:rsidRPr="00022477">
              <w:rPr>
                <w:b/>
                <w:sz w:val="28"/>
              </w:rPr>
              <w:t>Cycle 2</w:t>
            </w:r>
          </w:p>
        </w:tc>
        <w:tc>
          <w:tcPr>
            <w:tcW w:w="7197" w:type="dxa"/>
            <w:gridSpan w:val="2"/>
            <w:tcBorders>
              <w:top w:val="single" w:sz="12" w:space="0" w:color="auto"/>
              <w:left w:val="single" w:sz="12" w:space="0" w:color="auto"/>
              <w:bottom w:val="single" w:sz="12" w:space="0" w:color="auto"/>
              <w:right w:val="single" w:sz="12" w:space="0" w:color="auto"/>
            </w:tcBorders>
            <w:shd w:val="clear" w:color="auto" w:fill="EEECE1" w:themeFill="background2"/>
          </w:tcPr>
          <w:p w:rsidR="00D44039" w:rsidRPr="00022477" w:rsidRDefault="00D44039" w:rsidP="001A1BEB">
            <w:pPr>
              <w:jc w:val="center"/>
              <w:rPr>
                <w:b/>
                <w:sz w:val="28"/>
              </w:rPr>
            </w:pPr>
            <w:r w:rsidRPr="00022477">
              <w:rPr>
                <w:b/>
                <w:sz w:val="28"/>
              </w:rPr>
              <w:t>Cycle 3</w:t>
            </w:r>
          </w:p>
        </w:tc>
      </w:tr>
      <w:tr w:rsidR="0050599E" w:rsidTr="00D22831">
        <w:trPr>
          <w:trHeight w:val="397"/>
        </w:trPr>
        <w:tc>
          <w:tcPr>
            <w:tcW w:w="1984" w:type="dxa"/>
            <w:gridSpan w:val="2"/>
            <w:tcBorders>
              <w:top w:val="single" w:sz="12" w:space="0" w:color="auto"/>
              <w:left w:val="single" w:sz="12" w:space="0" w:color="auto"/>
              <w:bottom w:val="single" w:sz="12" w:space="0" w:color="auto"/>
              <w:right w:val="single" w:sz="12" w:space="0" w:color="auto"/>
            </w:tcBorders>
          </w:tcPr>
          <w:p w:rsidR="0050599E" w:rsidRPr="0050599E" w:rsidRDefault="0050599E" w:rsidP="001A1BEB">
            <w:pPr>
              <w:jc w:val="center"/>
              <w:rPr>
                <w:b/>
                <w:i/>
                <w:color w:val="7030A0"/>
              </w:rPr>
            </w:pPr>
            <w:r w:rsidRPr="0050599E">
              <w:rPr>
                <w:b/>
                <w:i/>
              </w:rPr>
              <w:t>Champs d’apprentissage</w:t>
            </w:r>
          </w:p>
        </w:tc>
        <w:tc>
          <w:tcPr>
            <w:tcW w:w="2093" w:type="dxa"/>
            <w:tcBorders>
              <w:top w:val="single" w:sz="12" w:space="0" w:color="auto"/>
              <w:left w:val="single" w:sz="12" w:space="0" w:color="auto"/>
              <w:bottom w:val="single" w:sz="12" w:space="0" w:color="auto"/>
              <w:right w:val="single" w:sz="12" w:space="0" w:color="auto"/>
            </w:tcBorders>
          </w:tcPr>
          <w:p w:rsidR="0050599E" w:rsidRPr="00022477" w:rsidRDefault="0050599E" w:rsidP="001A1BEB">
            <w:pPr>
              <w:jc w:val="center"/>
              <w:rPr>
                <w:b/>
              </w:rPr>
            </w:pPr>
            <w:r w:rsidRPr="00A308D9">
              <w:rPr>
                <w:b/>
                <w:i/>
                <w:color w:val="7030A0"/>
                <w:sz w:val="28"/>
              </w:rPr>
              <w:t>Compétences visées</w:t>
            </w:r>
          </w:p>
        </w:tc>
        <w:tc>
          <w:tcPr>
            <w:tcW w:w="4569" w:type="dxa"/>
            <w:tcBorders>
              <w:top w:val="single" w:sz="12" w:space="0" w:color="auto"/>
              <w:left w:val="single" w:sz="12" w:space="0" w:color="auto"/>
              <w:bottom w:val="single" w:sz="12" w:space="0" w:color="auto"/>
              <w:right w:val="single" w:sz="12" w:space="0" w:color="auto"/>
            </w:tcBorders>
          </w:tcPr>
          <w:p w:rsidR="0050599E" w:rsidRPr="00022477" w:rsidRDefault="0050599E" w:rsidP="001A1BEB">
            <w:pPr>
              <w:jc w:val="center"/>
              <w:rPr>
                <w:b/>
              </w:rPr>
            </w:pPr>
            <w:r w:rsidRPr="00F04613">
              <w:rPr>
                <w:b/>
                <w:sz w:val="24"/>
              </w:rPr>
              <w:t>Pistes - Activités</w:t>
            </w:r>
          </w:p>
        </w:tc>
        <w:tc>
          <w:tcPr>
            <w:tcW w:w="2094" w:type="dxa"/>
            <w:tcBorders>
              <w:top w:val="single" w:sz="12" w:space="0" w:color="auto"/>
              <w:left w:val="single" w:sz="12" w:space="0" w:color="auto"/>
              <w:bottom w:val="single" w:sz="12" w:space="0" w:color="auto"/>
              <w:right w:val="single" w:sz="12" w:space="0" w:color="auto"/>
            </w:tcBorders>
          </w:tcPr>
          <w:p w:rsidR="0050599E" w:rsidRPr="00022477" w:rsidRDefault="0050599E" w:rsidP="001A1BEB">
            <w:pPr>
              <w:jc w:val="center"/>
              <w:rPr>
                <w:b/>
              </w:rPr>
            </w:pPr>
            <w:r w:rsidRPr="00A308D9">
              <w:rPr>
                <w:b/>
                <w:i/>
                <w:color w:val="7030A0"/>
                <w:sz w:val="28"/>
              </w:rPr>
              <w:t>Compétences visées</w:t>
            </w:r>
          </w:p>
        </w:tc>
        <w:tc>
          <w:tcPr>
            <w:tcW w:w="5103" w:type="dxa"/>
            <w:tcBorders>
              <w:top w:val="single" w:sz="12" w:space="0" w:color="auto"/>
              <w:left w:val="single" w:sz="12" w:space="0" w:color="auto"/>
              <w:bottom w:val="single" w:sz="12" w:space="0" w:color="auto"/>
              <w:right w:val="single" w:sz="12" w:space="0" w:color="auto"/>
            </w:tcBorders>
          </w:tcPr>
          <w:p w:rsidR="0050599E" w:rsidRPr="00022477" w:rsidRDefault="0050599E" w:rsidP="001A1BEB">
            <w:pPr>
              <w:jc w:val="center"/>
              <w:rPr>
                <w:b/>
              </w:rPr>
            </w:pPr>
            <w:r w:rsidRPr="00F04613">
              <w:rPr>
                <w:b/>
                <w:sz w:val="24"/>
              </w:rPr>
              <w:t>Pistes - Activités</w:t>
            </w:r>
          </w:p>
        </w:tc>
      </w:tr>
      <w:tr w:rsidR="00D44039" w:rsidRPr="00022477" w:rsidTr="00D22831">
        <w:trPr>
          <w:trHeight w:val="679"/>
        </w:trPr>
        <w:tc>
          <w:tcPr>
            <w:tcW w:w="600" w:type="dxa"/>
            <w:tcBorders>
              <w:top w:val="single" w:sz="12" w:space="0" w:color="auto"/>
              <w:right w:val="single" w:sz="12" w:space="0" w:color="auto"/>
            </w:tcBorders>
          </w:tcPr>
          <w:p w:rsidR="00D44039" w:rsidRDefault="00D44039" w:rsidP="001A1BEB">
            <w:pPr>
              <w:jc w:val="center"/>
              <w:rPr>
                <w:rStyle w:val="Accentuation"/>
                <w:color w:val="7030A0"/>
              </w:rPr>
            </w:pPr>
          </w:p>
        </w:tc>
        <w:tc>
          <w:tcPr>
            <w:tcW w:w="1384" w:type="dxa"/>
            <w:tcBorders>
              <w:top w:val="single" w:sz="12" w:space="0" w:color="auto"/>
              <w:bottom w:val="single" w:sz="12" w:space="0" w:color="auto"/>
              <w:right w:val="single" w:sz="12" w:space="0" w:color="auto"/>
            </w:tcBorders>
            <w:vAlign w:val="center"/>
          </w:tcPr>
          <w:p w:rsidR="001A1BEB" w:rsidRPr="001A1BEB" w:rsidRDefault="00D44039" w:rsidP="00DB1CCE">
            <w:pPr>
              <w:jc w:val="center"/>
              <w:rPr>
                <w:rStyle w:val="Accentuation"/>
                <w:b/>
                <w:color w:val="FF0000"/>
                <w:sz w:val="28"/>
              </w:rPr>
            </w:pPr>
            <w:r w:rsidRPr="001A1BEB">
              <w:rPr>
                <w:rStyle w:val="Accentuation"/>
                <w:b/>
                <w:color w:val="FF0000"/>
                <w:sz w:val="28"/>
              </w:rPr>
              <w:t>Recevoir</w:t>
            </w:r>
          </w:p>
          <w:p w:rsidR="001A1BEB" w:rsidRPr="001A1BEB" w:rsidRDefault="00D44039" w:rsidP="00DB1CCE">
            <w:pPr>
              <w:jc w:val="center"/>
              <w:rPr>
                <w:rStyle w:val="Accentuation"/>
                <w:b/>
                <w:color w:val="FF0000"/>
                <w:sz w:val="28"/>
              </w:rPr>
            </w:pPr>
            <w:r w:rsidRPr="001A1BEB">
              <w:rPr>
                <w:rStyle w:val="Accentuation"/>
                <w:b/>
                <w:color w:val="FF0000"/>
                <w:sz w:val="28"/>
              </w:rPr>
              <w:t>de</w:t>
            </w:r>
          </w:p>
          <w:p w:rsidR="001A1BEB" w:rsidRDefault="00D44039" w:rsidP="00DB1CCE">
            <w:pPr>
              <w:jc w:val="center"/>
              <w:rPr>
                <w:rStyle w:val="Accentuation"/>
                <w:b/>
                <w:color w:val="FF0000"/>
                <w:sz w:val="28"/>
              </w:rPr>
            </w:pPr>
            <w:r w:rsidRPr="001A1BEB">
              <w:rPr>
                <w:rStyle w:val="Accentuation"/>
                <w:b/>
                <w:color w:val="FF0000"/>
                <w:sz w:val="28"/>
              </w:rPr>
              <w:t>l’informa</w:t>
            </w:r>
            <w:r w:rsidR="001A1BEB">
              <w:rPr>
                <w:rStyle w:val="Accentuation"/>
                <w:b/>
                <w:color w:val="FF0000"/>
                <w:sz w:val="28"/>
              </w:rPr>
              <w:t>-</w:t>
            </w:r>
          </w:p>
          <w:p w:rsidR="00D44039" w:rsidRPr="001A1BEB" w:rsidRDefault="001A1BEB" w:rsidP="00DB1CCE">
            <w:pPr>
              <w:jc w:val="center"/>
              <w:rPr>
                <w:rStyle w:val="Accentuation"/>
                <w:b/>
                <w:color w:val="7030A0"/>
              </w:rPr>
            </w:pPr>
            <w:r>
              <w:rPr>
                <w:rStyle w:val="Accentuation"/>
                <w:b/>
                <w:color w:val="FF0000"/>
                <w:sz w:val="28"/>
              </w:rPr>
              <w:t>-</w:t>
            </w:r>
            <w:r w:rsidR="00D44039" w:rsidRPr="001A1BEB">
              <w:rPr>
                <w:rStyle w:val="Accentuation"/>
                <w:b/>
                <w:color w:val="FF0000"/>
                <w:sz w:val="28"/>
              </w:rPr>
              <w:t>tion</w:t>
            </w:r>
          </w:p>
        </w:tc>
        <w:tc>
          <w:tcPr>
            <w:tcW w:w="2093" w:type="dxa"/>
            <w:tcBorders>
              <w:top w:val="single" w:sz="12" w:space="0" w:color="auto"/>
              <w:left w:val="single" w:sz="12" w:space="0" w:color="auto"/>
              <w:bottom w:val="single" w:sz="12" w:space="0" w:color="auto"/>
              <w:right w:val="single" w:sz="12" w:space="0" w:color="auto"/>
            </w:tcBorders>
          </w:tcPr>
          <w:p w:rsidR="00D44039" w:rsidRPr="001A1BEB" w:rsidRDefault="00D44039" w:rsidP="001A1BEB">
            <w:pPr>
              <w:jc w:val="center"/>
              <w:rPr>
                <w:rFonts w:eastAsia="Times New Roman" w:cstheme="minorHAnsi"/>
                <w:b/>
                <w:i/>
                <w:sz w:val="20"/>
                <w:szCs w:val="16"/>
                <w:lang w:eastAsia="fr-FR"/>
              </w:rPr>
            </w:pPr>
            <w:r w:rsidRPr="001A1BEB">
              <w:rPr>
                <w:rFonts w:eastAsia="Times New Roman" w:cstheme="minorHAnsi"/>
                <w:b/>
                <w:i/>
                <w:sz w:val="20"/>
                <w:szCs w:val="16"/>
                <w:lang w:eastAsia="fr-FR"/>
              </w:rPr>
              <w:t>Comprendre la fonction d’un auteur et l’identifier dans un livre, un article de journal</w:t>
            </w:r>
          </w:p>
          <w:p w:rsidR="0050599E" w:rsidRDefault="0050599E" w:rsidP="001A1BEB">
            <w:pPr>
              <w:jc w:val="center"/>
              <w:rPr>
                <w:rFonts w:eastAsia="Times New Roman" w:cstheme="minorHAnsi"/>
                <w:i/>
                <w:sz w:val="20"/>
                <w:szCs w:val="16"/>
                <w:lang w:eastAsia="fr-FR"/>
              </w:rPr>
            </w:pPr>
          </w:p>
          <w:p w:rsidR="0050599E" w:rsidRPr="000A1D06" w:rsidRDefault="0050599E" w:rsidP="001A1BEB">
            <w:pPr>
              <w:jc w:val="center"/>
              <w:rPr>
                <w:rFonts w:eastAsia="Times New Roman" w:cstheme="minorHAnsi"/>
                <w:i/>
                <w:sz w:val="20"/>
                <w:szCs w:val="16"/>
                <w:lang w:eastAsia="fr-FR"/>
              </w:rPr>
            </w:pPr>
          </w:p>
          <w:p w:rsidR="004C67B8" w:rsidRDefault="000A1D06" w:rsidP="001A1BEB">
            <w:pPr>
              <w:jc w:val="center"/>
              <w:rPr>
                <w:i/>
                <w:sz w:val="20"/>
              </w:rPr>
            </w:pPr>
            <w:r>
              <w:rPr>
                <w:rStyle w:val="lev"/>
                <w:i/>
                <w:sz w:val="20"/>
              </w:rPr>
              <w:t>R</w:t>
            </w:r>
            <w:r w:rsidR="004C67B8" w:rsidRPr="000A1D06">
              <w:rPr>
                <w:rStyle w:val="lev"/>
                <w:i/>
                <w:sz w:val="20"/>
              </w:rPr>
              <w:t xml:space="preserve">echercher </w:t>
            </w:r>
            <w:r>
              <w:rPr>
                <w:rStyle w:val="lev"/>
                <w:i/>
                <w:sz w:val="20"/>
              </w:rPr>
              <w:t xml:space="preserve">l'information, la partager, </w:t>
            </w:r>
            <w:r w:rsidR="004C67B8" w:rsidRPr="000A1D06">
              <w:rPr>
                <w:rStyle w:val="lev"/>
                <w:i/>
                <w:sz w:val="20"/>
              </w:rPr>
              <w:t>développer les premières explic</w:t>
            </w:r>
            <w:r w:rsidR="00501A73">
              <w:rPr>
                <w:rStyle w:val="lev"/>
                <w:i/>
                <w:sz w:val="20"/>
              </w:rPr>
              <w:t xml:space="preserve">itations et argumentations et </w:t>
            </w:r>
            <w:r w:rsidR="004C67B8" w:rsidRPr="000A1D06">
              <w:rPr>
                <w:rStyle w:val="lev"/>
                <w:i/>
                <w:sz w:val="20"/>
              </w:rPr>
              <w:t>porter un jugement critique</w:t>
            </w:r>
            <w:r w:rsidR="004C67B8" w:rsidRPr="000A1D06">
              <w:rPr>
                <w:i/>
                <w:sz w:val="20"/>
              </w:rPr>
              <w:t>.</w:t>
            </w:r>
          </w:p>
          <w:p w:rsidR="0050599E" w:rsidRDefault="0050599E" w:rsidP="001A1BEB">
            <w:pPr>
              <w:jc w:val="center"/>
              <w:rPr>
                <w:i/>
                <w:sz w:val="20"/>
              </w:rPr>
            </w:pPr>
          </w:p>
          <w:p w:rsidR="0050599E" w:rsidRPr="000A1D06" w:rsidRDefault="0050599E" w:rsidP="001A1BEB">
            <w:pPr>
              <w:jc w:val="center"/>
              <w:rPr>
                <w:rFonts w:eastAsia="Times New Roman" w:cstheme="minorHAnsi"/>
                <w:i/>
                <w:sz w:val="20"/>
                <w:szCs w:val="16"/>
                <w:lang w:eastAsia="fr-FR"/>
              </w:rPr>
            </w:pPr>
          </w:p>
          <w:p w:rsidR="00A64E74" w:rsidRPr="001A1BEB" w:rsidRDefault="00A64E74" w:rsidP="001A1BEB">
            <w:pPr>
              <w:jc w:val="center"/>
              <w:rPr>
                <w:rFonts w:eastAsia="Times New Roman" w:cstheme="minorHAnsi"/>
                <w:b/>
                <w:szCs w:val="16"/>
                <w:lang w:eastAsia="fr-FR"/>
              </w:rPr>
            </w:pPr>
            <w:r w:rsidRPr="001A1BEB">
              <w:rPr>
                <w:rFonts w:eastAsia="Times New Roman" w:cstheme="minorHAnsi"/>
                <w:b/>
                <w:i/>
                <w:sz w:val="20"/>
                <w:szCs w:val="16"/>
                <w:lang w:eastAsia="fr-FR"/>
              </w:rPr>
              <w:t>Découvrir le droit d’auteur et le droit des personnes</w:t>
            </w:r>
          </w:p>
        </w:tc>
        <w:tc>
          <w:tcPr>
            <w:tcW w:w="4569" w:type="dxa"/>
            <w:tcBorders>
              <w:top w:val="single" w:sz="12" w:space="0" w:color="auto"/>
              <w:left w:val="single" w:sz="12" w:space="0" w:color="auto"/>
              <w:bottom w:val="single" w:sz="12" w:space="0" w:color="auto"/>
              <w:right w:val="single" w:sz="12" w:space="0" w:color="auto"/>
            </w:tcBorders>
          </w:tcPr>
          <w:p w:rsidR="00C676CB" w:rsidRPr="009763ED" w:rsidRDefault="00C676CB" w:rsidP="001A1BEB">
            <w:pPr>
              <w:jc w:val="center"/>
              <w:rPr>
                <w:sz w:val="16"/>
              </w:rPr>
            </w:pPr>
            <w:r w:rsidRPr="009763ED">
              <w:rPr>
                <w:sz w:val="16"/>
              </w:rPr>
              <w:t>Travailler les « Unes » de journaux papier. Les comparer aux « Unes » numériques. Identifier l’auteur des articles.</w:t>
            </w:r>
          </w:p>
          <w:p w:rsidR="00C676CB" w:rsidRPr="009763ED" w:rsidRDefault="00C676CB" w:rsidP="001A1BEB">
            <w:pPr>
              <w:jc w:val="center"/>
              <w:rPr>
                <w:sz w:val="16"/>
              </w:rPr>
            </w:pPr>
            <w:r w:rsidRPr="009763ED">
              <w:rPr>
                <w:sz w:val="16"/>
              </w:rPr>
              <w:t>Savoir que toutes les informations trouvées sur internet ne sont pas vraies. Identifier quelques sites qui relayent des informations fiables et d’autres sites (sites parodiques, humoristiques…) qui relayent des informations erronées.</w:t>
            </w:r>
          </w:p>
          <w:p w:rsidR="0050599E" w:rsidRPr="009763ED" w:rsidRDefault="004C67B8" w:rsidP="001A1BEB">
            <w:pPr>
              <w:jc w:val="center"/>
              <w:rPr>
                <w:sz w:val="16"/>
              </w:rPr>
            </w:pPr>
            <w:r w:rsidRPr="009763ED">
              <w:rPr>
                <w:sz w:val="16"/>
              </w:rPr>
              <w:t xml:space="preserve">En </w:t>
            </w:r>
            <w:r w:rsidRPr="009763ED">
              <w:rPr>
                <w:rStyle w:val="lev"/>
                <w:sz w:val="16"/>
              </w:rPr>
              <w:t>français</w:t>
            </w:r>
            <w:r w:rsidRPr="009763ED">
              <w:rPr>
                <w:sz w:val="16"/>
              </w:rPr>
              <w:t>,</w:t>
            </w:r>
            <w:r w:rsidR="0050599E" w:rsidRPr="009763ED">
              <w:rPr>
                <w:sz w:val="16"/>
              </w:rPr>
              <w:t xml:space="preserve"> identifier les textes informatifs et documentaires et en </w:t>
            </w:r>
            <w:r w:rsidRPr="009763ED">
              <w:rPr>
                <w:sz w:val="16"/>
              </w:rPr>
              <w:t>extraire des informations</w:t>
            </w:r>
            <w:r w:rsidR="0050599E" w:rsidRPr="009763ED">
              <w:rPr>
                <w:sz w:val="16"/>
              </w:rPr>
              <w:t>.</w:t>
            </w:r>
          </w:p>
          <w:p w:rsidR="0050599E" w:rsidRPr="009763ED" w:rsidRDefault="00C676CB" w:rsidP="001A1BEB">
            <w:pPr>
              <w:jc w:val="center"/>
              <w:rPr>
                <w:sz w:val="16"/>
              </w:rPr>
            </w:pPr>
            <w:r w:rsidRPr="009763ED">
              <w:rPr>
                <w:sz w:val="16"/>
              </w:rPr>
              <w:t>En langue vivante, u</w:t>
            </w:r>
            <w:r w:rsidR="004C67B8" w:rsidRPr="009763ED">
              <w:rPr>
                <w:sz w:val="16"/>
              </w:rPr>
              <w:t>tiliser des supports écrits ou multimédia, papiers ou numériques</w:t>
            </w:r>
            <w:r w:rsidRPr="009763ED">
              <w:rPr>
                <w:sz w:val="16"/>
              </w:rPr>
              <w:t xml:space="preserve">. </w:t>
            </w:r>
            <w:r w:rsidR="004C67B8" w:rsidRPr="009763ED">
              <w:rPr>
                <w:sz w:val="16"/>
              </w:rPr>
              <w:t>Les activités d'écoute et de production se nourrissent des dispositifs et réseaux numériques.</w:t>
            </w:r>
          </w:p>
          <w:p w:rsidR="00755B97" w:rsidRPr="009763ED" w:rsidRDefault="00C676CB" w:rsidP="001A1BEB">
            <w:pPr>
              <w:jc w:val="center"/>
              <w:rPr>
                <w:sz w:val="16"/>
              </w:rPr>
            </w:pPr>
            <w:r w:rsidRPr="009763ED">
              <w:rPr>
                <w:sz w:val="16"/>
              </w:rPr>
              <w:t xml:space="preserve">Réaliser des recherches sur internet en </w:t>
            </w:r>
            <w:r w:rsidR="004C67B8" w:rsidRPr="009763ED">
              <w:rPr>
                <w:rStyle w:val="lev"/>
                <w:sz w:val="16"/>
              </w:rPr>
              <w:t>arts plastiques</w:t>
            </w:r>
            <w:r w:rsidRPr="009763ED">
              <w:rPr>
                <w:sz w:val="16"/>
              </w:rPr>
              <w:t xml:space="preserve"> et </w:t>
            </w:r>
            <w:r w:rsidR="004C67B8" w:rsidRPr="009763ED">
              <w:rPr>
                <w:rStyle w:val="lev"/>
                <w:sz w:val="16"/>
              </w:rPr>
              <w:t>éducation musicale</w:t>
            </w:r>
            <w:r w:rsidRPr="009763ED">
              <w:rPr>
                <w:rStyle w:val="lev"/>
                <w:sz w:val="16"/>
              </w:rPr>
              <w:t xml:space="preserve"> </w:t>
            </w:r>
            <w:r w:rsidRPr="009763ED">
              <w:rPr>
                <w:rStyle w:val="lev"/>
                <w:b w:val="0"/>
                <w:sz w:val="16"/>
              </w:rPr>
              <w:t>(</w:t>
            </w:r>
            <w:r w:rsidRPr="009763ED">
              <w:rPr>
                <w:sz w:val="16"/>
              </w:rPr>
              <w:t xml:space="preserve">travail sur l'image, </w:t>
            </w:r>
            <w:r w:rsidR="004C67B8" w:rsidRPr="009763ED">
              <w:rPr>
                <w:sz w:val="16"/>
              </w:rPr>
              <w:t>recherche d'informations pour créer et représenter</w:t>
            </w:r>
            <w:r w:rsidRPr="009763ED">
              <w:rPr>
                <w:sz w:val="16"/>
              </w:rPr>
              <w:t>).</w:t>
            </w:r>
          </w:p>
          <w:p w:rsidR="0050599E" w:rsidRDefault="00755B97" w:rsidP="001A1BEB">
            <w:pPr>
              <w:jc w:val="center"/>
              <w:rPr>
                <w:sz w:val="16"/>
              </w:rPr>
            </w:pPr>
            <w:r w:rsidRPr="009763ED">
              <w:rPr>
                <w:sz w:val="16"/>
              </w:rPr>
              <w:t>=&gt; Travail sur l’image : réelle ou modifiée ? Dans quel but ?</w:t>
            </w:r>
          </w:p>
          <w:p w:rsidR="009763ED" w:rsidRDefault="009763ED" w:rsidP="001A1BEB">
            <w:pPr>
              <w:jc w:val="center"/>
              <w:rPr>
                <w:sz w:val="16"/>
              </w:rPr>
            </w:pPr>
            <w:r>
              <w:rPr>
                <w:sz w:val="16"/>
              </w:rPr>
              <w:t>Se familiariser avec quelques sites de référence</w:t>
            </w:r>
            <w:r w:rsidR="00D93E66">
              <w:rPr>
                <w:sz w:val="16"/>
              </w:rPr>
              <w:t xml:space="preserve"> (sites institutionnels de préférence) </w:t>
            </w:r>
            <w:r>
              <w:rPr>
                <w:sz w:val="16"/>
              </w:rPr>
              <w:t xml:space="preserve">pour effectuer ses recherches : utiliser Qwant junior comme moteur de recherche, Vikidia pour la recherche d’informations, </w:t>
            </w:r>
            <w:r w:rsidR="00D93E66">
              <w:rPr>
                <w:sz w:val="16"/>
              </w:rPr>
              <w:t>Les clés de l’actualité junior, le site du Louvres…</w:t>
            </w:r>
          </w:p>
          <w:p w:rsidR="009763ED" w:rsidRPr="009763ED" w:rsidRDefault="009763ED" w:rsidP="001A1BEB">
            <w:pPr>
              <w:jc w:val="center"/>
              <w:rPr>
                <w:sz w:val="16"/>
              </w:rPr>
            </w:pPr>
          </w:p>
          <w:p w:rsidR="00D44039" w:rsidRPr="002324F4" w:rsidRDefault="00D44039" w:rsidP="00E92903">
            <w:pPr>
              <w:jc w:val="center"/>
              <w:rPr>
                <w:rFonts w:eastAsia="Times New Roman" w:cstheme="minorHAnsi"/>
                <w:szCs w:val="16"/>
                <w:lang w:eastAsia="fr-FR"/>
              </w:rPr>
            </w:pPr>
          </w:p>
        </w:tc>
        <w:tc>
          <w:tcPr>
            <w:tcW w:w="2094" w:type="dxa"/>
            <w:tcBorders>
              <w:top w:val="single" w:sz="12" w:space="0" w:color="auto"/>
              <w:left w:val="single" w:sz="12" w:space="0" w:color="auto"/>
              <w:bottom w:val="single" w:sz="12" w:space="0" w:color="auto"/>
              <w:right w:val="single" w:sz="12" w:space="0" w:color="auto"/>
            </w:tcBorders>
          </w:tcPr>
          <w:p w:rsidR="00D44039" w:rsidRDefault="00D44039" w:rsidP="001A1BEB">
            <w:pPr>
              <w:jc w:val="center"/>
              <w:rPr>
                <w:b/>
                <w:i/>
                <w:color w:val="FF0000"/>
                <w:sz w:val="18"/>
                <w:szCs w:val="18"/>
              </w:rPr>
            </w:pPr>
            <w:r w:rsidRPr="001A1BEB">
              <w:rPr>
                <w:b/>
                <w:i/>
                <w:sz w:val="18"/>
                <w:szCs w:val="18"/>
              </w:rPr>
              <w:t>Apprendre à gérer et à traiter les flux d’information</w:t>
            </w:r>
          </w:p>
          <w:p w:rsidR="009B7964" w:rsidRDefault="009B7964" w:rsidP="001A1BEB">
            <w:pPr>
              <w:jc w:val="center"/>
              <w:rPr>
                <w:b/>
                <w:i/>
                <w:color w:val="FF0000"/>
                <w:sz w:val="18"/>
                <w:szCs w:val="18"/>
              </w:rPr>
            </w:pPr>
          </w:p>
          <w:p w:rsidR="00D44039" w:rsidRDefault="00D44039" w:rsidP="001A1BEB">
            <w:pPr>
              <w:jc w:val="center"/>
              <w:rPr>
                <w:b/>
                <w:i/>
                <w:sz w:val="18"/>
                <w:szCs w:val="18"/>
              </w:rPr>
            </w:pPr>
            <w:r>
              <w:rPr>
                <w:b/>
                <w:i/>
                <w:sz w:val="18"/>
                <w:szCs w:val="18"/>
              </w:rPr>
              <w:t>Comprendre la fonction d’un auteur et l’identifier dans un livre, un article de journal, sur un site</w:t>
            </w:r>
          </w:p>
          <w:p w:rsidR="004C67B8" w:rsidRDefault="004C67B8" w:rsidP="001A1BEB">
            <w:pPr>
              <w:jc w:val="center"/>
              <w:rPr>
                <w:b/>
                <w:i/>
                <w:sz w:val="18"/>
                <w:szCs w:val="18"/>
              </w:rPr>
            </w:pPr>
          </w:p>
          <w:p w:rsidR="004C67B8" w:rsidRDefault="004C67B8" w:rsidP="001A1BEB">
            <w:pPr>
              <w:jc w:val="center"/>
              <w:rPr>
                <w:b/>
                <w:i/>
                <w:sz w:val="18"/>
                <w:szCs w:val="18"/>
              </w:rPr>
            </w:pPr>
          </w:p>
          <w:p w:rsidR="00D44039" w:rsidRDefault="00D44039" w:rsidP="001A1BEB">
            <w:pPr>
              <w:jc w:val="center"/>
              <w:rPr>
                <w:b/>
                <w:i/>
                <w:sz w:val="18"/>
                <w:szCs w:val="18"/>
              </w:rPr>
            </w:pPr>
            <w:r>
              <w:rPr>
                <w:b/>
                <w:i/>
                <w:sz w:val="18"/>
                <w:szCs w:val="18"/>
              </w:rPr>
              <w:t>Reformuler la pensée d’un auteur, l’organiser, la compléter</w:t>
            </w:r>
          </w:p>
          <w:p w:rsidR="00F04613" w:rsidRDefault="00F04613" w:rsidP="001A1BEB">
            <w:pPr>
              <w:jc w:val="center"/>
              <w:rPr>
                <w:b/>
                <w:i/>
                <w:sz w:val="18"/>
                <w:szCs w:val="18"/>
              </w:rPr>
            </w:pPr>
          </w:p>
          <w:p w:rsidR="00A02949" w:rsidRDefault="00A02949" w:rsidP="001A1BEB">
            <w:pPr>
              <w:jc w:val="center"/>
              <w:rPr>
                <w:b/>
                <w:i/>
                <w:sz w:val="18"/>
                <w:szCs w:val="18"/>
              </w:rPr>
            </w:pPr>
            <w:r w:rsidRPr="00224475">
              <w:rPr>
                <w:b/>
                <w:i/>
                <w:sz w:val="18"/>
                <w:szCs w:val="18"/>
                <w:highlight w:val="yellow"/>
              </w:rPr>
              <w:t>Fin de cycle</w:t>
            </w:r>
            <w:r>
              <w:rPr>
                <w:b/>
                <w:i/>
                <w:sz w:val="18"/>
                <w:szCs w:val="18"/>
              </w:rPr>
              <w:t> : cerner les expressions d’opinion personnelle. Faire la distinction entre opinion, croyance et connaissance</w:t>
            </w:r>
          </w:p>
          <w:p w:rsidR="00A64E74" w:rsidRPr="00D44039" w:rsidRDefault="00A64E74" w:rsidP="00E92903">
            <w:pPr>
              <w:jc w:val="center"/>
              <w:rPr>
                <w:b/>
                <w:i/>
                <w:sz w:val="18"/>
                <w:szCs w:val="18"/>
              </w:rPr>
            </w:pPr>
          </w:p>
        </w:tc>
        <w:tc>
          <w:tcPr>
            <w:tcW w:w="5103" w:type="dxa"/>
            <w:tcBorders>
              <w:top w:val="single" w:sz="12" w:space="0" w:color="auto"/>
              <w:left w:val="single" w:sz="12" w:space="0" w:color="auto"/>
              <w:bottom w:val="single" w:sz="12" w:space="0" w:color="auto"/>
              <w:right w:val="single" w:sz="12" w:space="0" w:color="auto"/>
            </w:tcBorders>
          </w:tcPr>
          <w:p w:rsidR="00D44039" w:rsidRPr="009B7964" w:rsidRDefault="000A694E" w:rsidP="001A1BEB">
            <w:pPr>
              <w:pStyle w:val="Default"/>
              <w:jc w:val="center"/>
              <w:rPr>
                <w:sz w:val="16"/>
                <w:szCs w:val="18"/>
              </w:rPr>
            </w:pPr>
            <w:r w:rsidRPr="009B7964">
              <w:rPr>
                <w:sz w:val="16"/>
                <w:szCs w:val="18"/>
              </w:rPr>
              <w:t xml:space="preserve">Etudier la 1ere de couverture d’un livre, la </w:t>
            </w:r>
            <w:r w:rsidR="001A1BEB">
              <w:rPr>
                <w:sz w:val="16"/>
                <w:szCs w:val="18"/>
              </w:rPr>
              <w:t>« </w:t>
            </w:r>
            <w:r w:rsidRPr="009B7964">
              <w:rPr>
                <w:sz w:val="16"/>
                <w:szCs w:val="18"/>
              </w:rPr>
              <w:t>Une</w:t>
            </w:r>
            <w:r w:rsidR="001A1BEB">
              <w:rPr>
                <w:sz w:val="16"/>
                <w:szCs w:val="18"/>
              </w:rPr>
              <w:t> »</w:t>
            </w:r>
            <w:r w:rsidRPr="009B7964">
              <w:rPr>
                <w:sz w:val="16"/>
                <w:szCs w:val="18"/>
              </w:rPr>
              <w:t xml:space="preserve"> d’un journal.</w:t>
            </w:r>
          </w:p>
          <w:p w:rsidR="001D1C27" w:rsidRPr="009B7964" w:rsidRDefault="001D1C27" w:rsidP="001A1BEB">
            <w:pPr>
              <w:pStyle w:val="Default"/>
              <w:jc w:val="center"/>
              <w:rPr>
                <w:sz w:val="16"/>
                <w:szCs w:val="18"/>
              </w:rPr>
            </w:pPr>
          </w:p>
          <w:p w:rsidR="000A694E" w:rsidRPr="009B7964" w:rsidRDefault="000A694E" w:rsidP="001A1BEB">
            <w:pPr>
              <w:pStyle w:val="Default"/>
              <w:jc w:val="center"/>
              <w:rPr>
                <w:sz w:val="16"/>
                <w:szCs w:val="18"/>
              </w:rPr>
            </w:pPr>
            <w:r w:rsidRPr="009B7964">
              <w:rPr>
                <w:sz w:val="16"/>
                <w:szCs w:val="18"/>
              </w:rPr>
              <w:t>Etudier la page d’accueil d’un site internet (site de l’école sou site ressource) pour identifier qui écrit (identifications institutionnelles, logos, noms…)</w:t>
            </w:r>
          </w:p>
          <w:p w:rsidR="000A694E" w:rsidRDefault="000A694E" w:rsidP="001A1BEB">
            <w:pPr>
              <w:pStyle w:val="Default"/>
              <w:jc w:val="center"/>
              <w:rPr>
                <w:sz w:val="16"/>
                <w:szCs w:val="18"/>
              </w:rPr>
            </w:pPr>
            <w:r w:rsidRPr="009B7964">
              <w:rPr>
                <w:sz w:val="16"/>
                <w:szCs w:val="18"/>
              </w:rPr>
              <w:t>Comparer plusieurs sites internet en fonction de leurs auteurs : auteurs/personnes ; auteurs/organisations (Musée du Louvre, journal « Mon Quotidien ») ; plate-forme d’écriture collaborative (Wikipédia)</w:t>
            </w:r>
          </w:p>
          <w:p w:rsidR="001A1BEB" w:rsidRPr="009B7964" w:rsidRDefault="001A1BEB" w:rsidP="001A1BEB">
            <w:pPr>
              <w:pStyle w:val="Default"/>
              <w:jc w:val="center"/>
              <w:rPr>
                <w:sz w:val="16"/>
                <w:szCs w:val="18"/>
              </w:rPr>
            </w:pPr>
          </w:p>
          <w:p w:rsidR="00BF520E" w:rsidRDefault="00BF520E" w:rsidP="001A1BEB">
            <w:pPr>
              <w:pStyle w:val="Default"/>
              <w:jc w:val="center"/>
              <w:rPr>
                <w:sz w:val="16"/>
                <w:szCs w:val="18"/>
              </w:rPr>
            </w:pPr>
            <w:r w:rsidRPr="009B7964">
              <w:rPr>
                <w:sz w:val="16"/>
                <w:szCs w:val="18"/>
              </w:rPr>
              <w:t>Apprécier l’autorité d’un document en fonction de son auteur.</w:t>
            </w:r>
          </w:p>
          <w:p w:rsidR="001A1BEB" w:rsidRPr="009B7964" w:rsidRDefault="001A1BEB" w:rsidP="001A1BEB">
            <w:pPr>
              <w:pStyle w:val="Default"/>
              <w:jc w:val="center"/>
              <w:rPr>
                <w:sz w:val="16"/>
                <w:szCs w:val="18"/>
              </w:rPr>
            </w:pPr>
          </w:p>
          <w:p w:rsidR="001C7C2F" w:rsidRDefault="001C7C2F" w:rsidP="001A1BEB">
            <w:pPr>
              <w:pStyle w:val="Default"/>
              <w:jc w:val="center"/>
              <w:rPr>
                <w:sz w:val="16"/>
                <w:szCs w:val="18"/>
              </w:rPr>
            </w:pPr>
            <w:r w:rsidRPr="009B7964">
              <w:rPr>
                <w:sz w:val="16"/>
                <w:szCs w:val="18"/>
              </w:rPr>
              <w:t>Identifier les principaux sites de référence en ligne</w:t>
            </w:r>
          </w:p>
          <w:p w:rsidR="001A1BEB" w:rsidRPr="009B7964" w:rsidRDefault="001A1BEB" w:rsidP="001A1BEB">
            <w:pPr>
              <w:pStyle w:val="Default"/>
              <w:jc w:val="center"/>
              <w:rPr>
                <w:sz w:val="16"/>
                <w:szCs w:val="18"/>
              </w:rPr>
            </w:pPr>
          </w:p>
          <w:p w:rsidR="0093238C" w:rsidRDefault="0093238C" w:rsidP="001A1BEB">
            <w:pPr>
              <w:pStyle w:val="Default"/>
              <w:jc w:val="center"/>
              <w:rPr>
                <w:sz w:val="16"/>
                <w:szCs w:val="18"/>
              </w:rPr>
            </w:pPr>
            <w:r w:rsidRPr="009B7964">
              <w:rPr>
                <w:sz w:val="16"/>
                <w:szCs w:val="18"/>
              </w:rPr>
              <w:t>Présenter un livre ou un article de presse en distinguant le résumé de l’histoire, les faits et l’opinion personnelle.</w:t>
            </w:r>
          </w:p>
          <w:p w:rsidR="001A1BEB" w:rsidRPr="009B7964" w:rsidRDefault="001A1BEB" w:rsidP="001A1BEB">
            <w:pPr>
              <w:pStyle w:val="Default"/>
              <w:jc w:val="center"/>
              <w:rPr>
                <w:sz w:val="16"/>
                <w:szCs w:val="18"/>
              </w:rPr>
            </w:pPr>
          </w:p>
          <w:p w:rsidR="00C80413" w:rsidRDefault="00C80413" w:rsidP="001A1BEB">
            <w:pPr>
              <w:pStyle w:val="Default"/>
              <w:jc w:val="center"/>
              <w:rPr>
                <w:sz w:val="16"/>
                <w:szCs w:val="18"/>
              </w:rPr>
            </w:pPr>
            <w:r w:rsidRPr="009B7964">
              <w:rPr>
                <w:sz w:val="16"/>
                <w:szCs w:val="18"/>
              </w:rPr>
              <w:t>Reformuler une information</w:t>
            </w:r>
          </w:p>
          <w:p w:rsidR="001A1BEB" w:rsidRPr="009B7964" w:rsidRDefault="001A1BEB" w:rsidP="001A1BEB">
            <w:pPr>
              <w:pStyle w:val="Default"/>
              <w:jc w:val="center"/>
              <w:rPr>
                <w:sz w:val="16"/>
                <w:szCs w:val="18"/>
              </w:rPr>
            </w:pPr>
          </w:p>
          <w:p w:rsidR="001D1C27" w:rsidRDefault="001D1C27" w:rsidP="001A1BEB">
            <w:pPr>
              <w:pStyle w:val="Default"/>
              <w:jc w:val="center"/>
              <w:rPr>
                <w:sz w:val="16"/>
                <w:szCs w:val="18"/>
              </w:rPr>
            </w:pPr>
            <w:r w:rsidRPr="009B7964">
              <w:rPr>
                <w:sz w:val="16"/>
                <w:szCs w:val="18"/>
              </w:rPr>
              <w:t>Rechercher une information : en saisissant l’URL du site web dans la barre de recherche, en cliquant sur un hyperlien, un favori ou bien en utilisant un moteur de recherche.</w:t>
            </w:r>
          </w:p>
          <w:p w:rsidR="001A1BEB" w:rsidRPr="009B7964" w:rsidRDefault="001A1BEB" w:rsidP="001A1BEB">
            <w:pPr>
              <w:pStyle w:val="Default"/>
              <w:jc w:val="center"/>
              <w:rPr>
                <w:sz w:val="16"/>
                <w:szCs w:val="18"/>
              </w:rPr>
            </w:pPr>
          </w:p>
          <w:p w:rsidR="001C7C2F" w:rsidRDefault="001C7C2F" w:rsidP="001A1BEB">
            <w:pPr>
              <w:pStyle w:val="Default"/>
              <w:jc w:val="center"/>
              <w:rPr>
                <w:sz w:val="16"/>
                <w:szCs w:val="18"/>
              </w:rPr>
            </w:pPr>
            <w:r w:rsidRPr="009B7964">
              <w:rPr>
                <w:sz w:val="16"/>
                <w:szCs w:val="18"/>
              </w:rPr>
              <w:t>Etudier les pages de résultats dans un moteur de recherche pour choisir de façon critique la sélection des liens proposés, notamment en distinguant les publicités des résultats réels.</w:t>
            </w:r>
          </w:p>
          <w:p w:rsidR="001A1BEB" w:rsidRPr="009B7964" w:rsidRDefault="001A1BEB" w:rsidP="001A1BEB">
            <w:pPr>
              <w:pStyle w:val="Default"/>
              <w:jc w:val="center"/>
              <w:rPr>
                <w:sz w:val="16"/>
                <w:szCs w:val="18"/>
              </w:rPr>
            </w:pPr>
          </w:p>
          <w:p w:rsidR="001C7C2F" w:rsidRDefault="001C7C2F" w:rsidP="001A1BEB">
            <w:pPr>
              <w:pStyle w:val="Default"/>
              <w:jc w:val="center"/>
              <w:rPr>
                <w:sz w:val="16"/>
                <w:szCs w:val="18"/>
              </w:rPr>
            </w:pPr>
            <w:r w:rsidRPr="009B7964">
              <w:rPr>
                <w:sz w:val="16"/>
                <w:szCs w:val="18"/>
              </w:rPr>
              <w:t>Savoir utiliser le sommaire et l’index dans un livre.</w:t>
            </w:r>
          </w:p>
          <w:p w:rsidR="001A1BEB" w:rsidRPr="009B7964" w:rsidRDefault="001A1BEB" w:rsidP="001A1BEB">
            <w:pPr>
              <w:pStyle w:val="Default"/>
              <w:jc w:val="center"/>
              <w:rPr>
                <w:sz w:val="16"/>
                <w:szCs w:val="18"/>
              </w:rPr>
            </w:pPr>
          </w:p>
          <w:p w:rsidR="001A1BEB" w:rsidRDefault="001C7C2F" w:rsidP="001A1BEB">
            <w:pPr>
              <w:pStyle w:val="Default"/>
              <w:jc w:val="center"/>
              <w:rPr>
                <w:sz w:val="16"/>
                <w:szCs w:val="18"/>
              </w:rPr>
            </w:pPr>
            <w:r w:rsidRPr="009B7964">
              <w:rPr>
                <w:sz w:val="16"/>
                <w:szCs w:val="18"/>
              </w:rPr>
              <w:t>Savoir utiliser une encyclopédie collaborative en ligne comme Wikimini</w:t>
            </w:r>
            <w:r w:rsidR="00816B7F" w:rsidRPr="009B7964">
              <w:rPr>
                <w:sz w:val="16"/>
                <w:szCs w:val="18"/>
              </w:rPr>
              <w:t xml:space="preserve"> ou Vikidia. Repérer les index et les utiliser pour organiser sa recherche.</w:t>
            </w:r>
          </w:p>
          <w:p w:rsidR="001C7C2F" w:rsidRPr="009B7964" w:rsidRDefault="001C7C2F" w:rsidP="001A1BEB">
            <w:pPr>
              <w:pStyle w:val="Default"/>
              <w:jc w:val="center"/>
              <w:rPr>
                <w:sz w:val="16"/>
                <w:szCs w:val="18"/>
              </w:rPr>
            </w:pPr>
          </w:p>
          <w:p w:rsidR="005D2B1C" w:rsidRPr="009B7964" w:rsidRDefault="005D2B1C" w:rsidP="00E92903">
            <w:pPr>
              <w:pStyle w:val="Default"/>
              <w:jc w:val="center"/>
              <w:rPr>
                <w:sz w:val="16"/>
                <w:szCs w:val="18"/>
              </w:rPr>
            </w:pPr>
          </w:p>
        </w:tc>
      </w:tr>
    </w:tbl>
    <w:p w:rsidR="00DB4166" w:rsidRDefault="00DB4166" w:rsidP="00D22831">
      <w:pPr>
        <w:rPr>
          <w:rFonts w:ascii="Comic Sans MS" w:hAnsi="Comic Sans MS"/>
          <w:sz w:val="36"/>
          <w:szCs w:val="18"/>
        </w:rPr>
      </w:pPr>
    </w:p>
    <w:tbl>
      <w:tblPr>
        <w:tblStyle w:val="Grilledutableau"/>
        <w:tblW w:w="0" w:type="auto"/>
        <w:tblLayout w:type="fixed"/>
        <w:tblLook w:val="04A0" w:firstRow="1" w:lastRow="0" w:firstColumn="1" w:lastColumn="0" w:noHBand="0" w:noVBand="1"/>
      </w:tblPr>
      <w:tblGrid>
        <w:gridCol w:w="675"/>
        <w:gridCol w:w="1276"/>
        <w:gridCol w:w="2126"/>
        <w:gridCol w:w="4484"/>
        <w:gridCol w:w="2179"/>
        <w:gridCol w:w="4874"/>
      </w:tblGrid>
      <w:tr w:rsidR="00D22831" w:rsidTr="00E92903">
        <w:tc>
          <w:tcPr>
            <w:tcW w:w="675" w:type="dxa"/>
            <w:tcBorders>
              <w:top w:val="nil"/>
              <w:left w:val="nil"/>
              <w:bottom w:val="single" w:sz="12" w:space="0" w:color="auto"/>
              <w:right w:val="nil"/>
            </w:tcBorders>
          </w:tcPr>
          <w:p w:rsidR="00D22831" w:rsidRDefault="00D22831" w:rsidP="00D22831">
            <w:pPr>
              <w:rPr>
                <w:rFonts w:ascii="Comic Sans MS" w:hAnsi="Comic Sans MS"/>
                <w:sz w:val="36"/>
                <w:szCs w:val="18"/>
              </w:rPr>
            </w:pPr>
          </w:p>
        </w:tc>
        <w:tc>
          <w:tcPr>
            <w:tcW w:w="1276" w:type="dxa"/>
            <w:tcBorders>
              <w:top w:val="nil"/>
              <w:left w:val="nil"/>
              <w:bottom w:val="single" w:sz="12" w:space="0" w:color="auto"/>
              <w:right w:val="single" w:sz="12" w:space="0" w:color="auto"/>
            </w:tcBorders>
          </w:tcPr>
          <w:p w:rsidR="00D22831" w:rsidRDefault="00D22831" w:rsidP="00D22831">
            <w:pPr>
              <w:rPr>
                <w:rFonts w:ascii="Comic Sans MS" w:hAnsi="Comic Sans MS"/>
                <w:sz w:val="36"/>
                <w:szCs w:val="18"/>
              </w:rPr>
            </w:pPr>
          </w:p>
        </w:tc>
        <w:tc>
          <w:tcPr>
            <w:tcW w:w="6610" w:type="dxa"/>
            <w:gridSpan w:val="2"/>
            <w:tcBorders>
              <w:top w:val="single" w:sz="12" w:space="0" w:color="auto"/>
              <w:left w:val="single" w:sz="12" w:space="0" w:color="auto"/>
              <w:right w:val="single" w:sz="12" w:space="0" w:color="auto"/>
            </w:tcBorders>
            <w:vAlign w:val="center"/>
          </w:tcPr>
          <w:p w:rsidR="00D22831" w:rsidRDefault="003C136E" w:rsidP="00E92903">
            <w:pPr>
              <w:jc w:val="center"/>
              <w:rPr>
                <w:rFonts w:ascii="Comic Sans MS" w:hAnsi="Comic Sans MS"/>
                <w:sz w:val="36"/>
                <w:szCs w:val="18"/>
              </w:rPr>
            </w:pPr>
            <w:r w:rsidRPr="00022477">
              <w:rPr>
                <w:b/>
                <w:sz w:val="28"/>
              </w:rPr>
              <w:t>Cycle 2</w:t>
            </w:r>
          </w:p>
        </w:tc>
        <w:tc>
          <w:tcPr>
            <w:tcW w:w="7053" w:type="dxa"/>
            <w:gridSpan w:val="2"/>
            <w:tcBorders>
              <w:top w:val="single" w:sz="12" w:space="0" w:color="auto"/>
              <w:left w:val="single" w:sz="12" w:space="0" w:color="auto"/>
              <w:right w:val="single" w:sz="12" w:space="0" w:color="auto"/>
            </w:tcBorders>
            <w:vAlign w:val="center"/>
          </w:tcPr>
          <w:p w:rsidR="00D22831" w:rsidRDefault="003C136E" w:rsidP="00E92903">
            <w:pPr>
              <w:jc w:val="center"/>
              <w:rPr>
                <w:rFonts w:ascii="Comic Sans MS" w:hAnsi="Comic Sans MS"/>
                <w:sz w:val="36"/>
                <w:szCs w:val="18"/>
              </w:rPr>
            </w:pPr>
            <w:r w:rsidRPr="00022477">
              <w:rPr>
                <w:b/>
                <w:sz w:val="28"/>
              </w:rPr>
              <w:t>Cycle 3</w:t>
            </w:r>
          </w:p>
        </w:tc>
      </w:tr>
      <w:tr w:rsidR="003C136E" w:rsidTr="00E92903">
        <w:tc>
          <w:tcPr>
            <w:tcW w:w="1951" w:type="dxa"/>
            <w:gridSpan w:val="2"/>
            <w:tcBorders>
              <w:left w:val="single" w:sz="12" w:space="0" w:color="auto"/>
            </w:tcBorders>
            <w:vAlign w:val="center"/>
          </w:tcPr>
          <w:p w:rsidR="003C136E" w:rsidRDefault="003C136E" w:rsidP="00E92903">
            <w:pPr>
              <w:jc w:val="center"/>
              <w:rPr>
                <w:rFonts w:ascii="Comic Sans MS" w:hAnsi="Comic Sans MS"/>
                <w:sz w:val="36"/>
                <w:szCs w:val="18"/>
              </w:rPr>
            </w:pPr>
            <w:r w:rsidRPr="0050599E">
              <w:rPr>
                <w:b/>
                <w:i/>
              </w:rPr>
              <w:t>Champs d’apprentissage</w:t>
            </w:r>
          </w:p>
        </w:tc>
        <w:tc>
          <w:tcPr>
            <w:tcW w:w="2126" w:type="dxa"/>
            <w:tcBorders>
              <w:top w:val="single" w:sz="12" w:space="0" w:color="auto"/>
              <w:left w:val="single" w:sz="12" w:space="0" w:color="auto"/>
              <w:bottom w:val="single" w:sz="12" w:space="0" w:color="auto"/>
              <w:right w:val="single" w:sz="12" w:space="0" w:color="auto"/>
            </w:tcBorders>
            <w:vAlign w:val="center"/>
          </w:tcPr>
          <w:p w:rsidR="003C136E" w:rsidRPr="00022477" w:rsidRDefault="003C136E" w:rsidP="00E92903">
            <w:pPr>
              <w:jc w:val="center"/>
              <w:rPr>
                <w:b/>
              </w:rPr>
            </w:pPr>
            <w:r w:rsidRPr="00A308D9">
              <w:rPr>
                <w:b/>
                <w:i/>
                <w:color w:val="7030A0"/>
                <w:sz w:val="28"/>
              </w:rPr>
              <w:t>Compétences visées</w:t>
            </w:r>
          </w:p>
        </w:tc>
        <w:tc>
          <w:tcPr>
            <w:tcW w:w="4484" w:type="dxa"/>
            <w:tcBorders>
              <w:top w:val="single" w:sz="12" w:space="0" w:color="auto"/>
              <w:left w:val="single" w:sz="12" w:space="0" w:color="auto"/>
              <w:bottom w:val="single" w:sz="12" w:space="0" w:color="auto"/>
              <w:right w:val="single" w:sz="12" w:space="0" w:color="auto"/>
            </w:tcBorders>
            <w:vAlign w:val="center"/>
          </w:tcPr>
          <w:p w:rsidR="003C136E" w:rsidRPr="00022477" w:rsidRDefault="003C136E" w:rsidP="00E92903">
            <w:pPr>
              <w:jc w:val="center"/>
              <w:rPr>
                <w:b/>
              </w:rPr>
            </w:pPr>
            <w:r w:rsidRPr="00F04613">
              <w:rPr>
                <w:b/>
                <w:sz w:val="24"/>
              </w:rPr>
              <w:t>Pistes - Activités</w:t>
            </w:r>
          </w:p>
        </w:tc>
        <w:tc>
          <w:tcPr>
            <w:tcW w:w="2179" w:type="dxa"/>
            <w:tcBorders>
              <w:top w:val="single" w:sz="12" w:space="0" w:color="auto"/>
              <w:left w:val="single" w:sz="12" w:space="0" w:color="auto"/>
              <w:bottom w:val="single" w:sz="12" w:space="0" w:color="auto"/>
              <w:right w:val="single" w:sz="12" w:space="0" w:color="auto"/>
            </w:tcBorders>
            <w:vAlign w:val="center"/>
          </w:tcPr>
          <w:p w:rsidR="003C136E" w:rsidRPr="00022477" w:rsidRDefault="003C136E" w:rsidP="00E92903">
            <w:pPr>
              <w:jc w:val="center"/>
              <w:rPr>
                <w:b/>
              </w:rPr>
            </w:pPr>
            <w:r w:rsidRPr="00A308D9">
              <w:rPr>
                <w:b/>
                <w:i/>
                <w:color w:val="7030A0"/>
                <w:sz w:val="28"/>
              </w:rPr>
              <w:t>Compétences visées</w:t>
            </w:r>
          </w:p>
        </w:tc>
        <w:tc>
          <w:tcPr>
            <w:tcW w:w="4874" w:type="dxa"/>
            <w:tcBorders>
              <w:top w:val="single" w:sz="12" w:space="0" w:color="auto"/>
              <w:left w:val="single" w:sz="12" w:space="0" w:color="auto"/>
              <w:bottom w:val="single" w:sz="12" w:space="0" w:color="auto"/>
              <w:right w:val="single" w:sz="12" w:space="0" w:color="auto"/>
            </w:tcBorders>
            <w:vAlign w:val="center"/>
          </w:tcPr>
          <w:p w:rsidR="003C136E" w:rsidRPr="00022477" w:rsidRDefault="003C136E" w:rsidP="00E92903">
            <w:pPr>
              <w:jc w:val="center"/>
              <w:rPr>
                <w:b/>
              </w:rPr>
            </w:pPr>
            <w:r w:rsidRPr="00F04613">
              <w:rPr>
                <w:b/>
                <w:sz w:val="24"/>
              </w:rPr>
              <w:t>Pistes - Activités</w:t>
            </w:r>
          </w:p>
        </w:tc>
      </w:tr>
      <w:tr w:rsidR="00E92903" w:rsidTr="00E92903">
        <w:tc>
          <w:tcPr>
            <w:tcW w:w="675" w:type="dxa"/>
            <w:tcBorders>
              <w:top w:val="single" w:sz="12" w:space="0" w:color="auto"/>
              <w:left w:val="single" w:sz="12" w:space="0" w:color="auto"/>
              <w:bottom w:val="single" w:sz="12" w:space="0" w:color="auto"/>
              <w:right w:val="single" w:sz="12" w:space="0" w:color="auto"/>
            </w:tcBorders>
          </w:tcPr>
          <w:p w:rsidR="00D22831" w:rsidRDefault="00D22831" w:rsidP="00D22831">
            <w:pPr>
              <w:rPr>
                <w:rFonts w:ascii="Comic Sans MS" w:hAnsi="Comic Sans MS"/>
                <w:sz w:val="36"/>
                <w:szCs w:val="18"/>
              </w:rPr>
            </w:pPr>
          </w:p>
        </w:tc>
        <w:tc>
          <w:tcPr>
            <w:tcW w:w="1276" w:type="dxa"/>
            <w:tcBorders>
              <w:top w:val="single" w:sz="12" w:space="0" w:color="auto"/>
              <w:left w:val="single" w:sz="12" w:space="0" w:color="auto"/>
              <w:bottom w:val="single" w:sz="12" w:space="0" w:color="auto"/>
              <w:right w:val="single" w:sz="12" w:space="0" w:color="auto"/>
            </w:tcBorders>
          </w:tcPr>
          <w:p w:rsidR="00D22831" w:rsidRDefault="00D22831" w:rsidP="00D22831">
            <w:pPr>
              <w:rPr>
                <w:rFonts w:ascii="Comic Sans MS" w:hAnsi="Comic Sans MS"/>
                <w:sz w:val="36"/>
                <w:szCs w:val="18"/>
              </w:rPr>
            </w:pPr>
          </w:p>
        </w:tc>
        <w:tc>
          <w:tcPr>
            <w:tcW w:w="2126" w:type="dxa"/>
            <w:tcBorders>
              <w:left w:val="single" w:sz="12" w:space="0" w:color="auto"/>
              <w:bottom w:val="single" w:sz="12" w:space="0" w:color="auto"/>
              <w:right w:val="single" w:sz="12" w:space="0" w:color="auto"/>
            </w:tcBorders>
          </w:tcPr>
          <w:p w:rsidR="00D22831" w:rsidRDefault="00D22831" w:rsidP="00D22831">
            <w:pPr>
              <w:rPr>
                <w:rFonts w:ascii="Comic Sans MS" w:hAnsi="Comic Sans MS"/>
                <w:sz w:val="36"/>
                <w:szCs w:val="18"/>
              </w:rPr>
            </w:pPr>
          </w:p>
        </w:tc>
        <w:tc>
          <w:tcPr>
            <w:tcW w:w="4484" w:type="dxa"/>
            <w:tcBorders>
              <w:left w:val="single" w:sz="12" w:space="0" w:color="auto"/>
              <w:bottom w:val="single" w:sz="12" w:space="0" w:color="auto"/>
              <w:right w:val="single" w:sz="12" w:space="0" w:color="auto"/>
            </w:tcBorders>
          </w:tcPr>
          <w:p w:rsidR="00F06AB7" w:rsidRDefault="00F06AB7" w:rsidP="00E92903">
            <w:pPr>
              <w:jc w:val="center"/>
              <w:rPr>
                <w:sz w:val="18"/>
              </w:rPr>
            </w:pPr>
          </w:p>
          <w:p w:rsidR="00F06AB7" w:rsidRDefault="00F06AB7" w:rsidP="00E92903">
            <w:pPr>
              <w:jc w:val="center"/>
              <w:rPr>
                <w:sz w:val="18"/>
              </w:rPr>
            </w:pPr>
            <w:r w:rsidRPr="009763ED">
              <w:rPr>
                <w:sz w:val="16"/>
              </w:rPr>
              <w:t xml:space="preserve">La fréquentation et l'utilisation régulières des outils numériques au cycle 2, dans tous les enseignements, permet de découvrir les </w:t>
            </w:r>
            <w:r w:rsidRPr="009763ED">
              <w:rPr>
                <w:rStyle w:val="lev"/>
                <w:sz w:val="16"/>
              </w:rPr>
              <w:t>règles de communication numérique</w:t>
            </w:r>
            <w:r w:rsidRPr="009763ED">
              <w:rPr>
                <w:sz w:val="16"/>
              </w:rPr>
              <w:t xml:space="preserve"> et de commencer à en mesurer les limites et les risques =&gt; Lors de la collecte d’informations pour réaliser un exposé, s’intéresser au droit d’auteur, au droit à l’image.</w:t>
            </w:r>
          </w:p>
          <w:p w:rsidR="00F06AB7" w:rsidRDefault="00F06AB7" w:rsidP="00E92903">
            <w:pPr>
              <w:jc w:val="center"/>
              <w:rPr>
                <w:sz w:val="18"/>
              </w:rPr>
            </w:pPr>
          </w:p>
          <w:p w:rsidR="00F06AB7" w:rsidRDefault="00F06AB7" w:rsidP="00E92903">
            <w:pPr>
              <w:jc w:val="center"/>
              <w:rPr>
                <w:sz w:val="18"/>
              </w:rPr>
            </w:pPr>
          </w:p>
          <w:p w:rsidR="00D22831" w:rsidRDefault="00E92903" w:rsidP="00E92903">
            <w:pPr>
              <w:jc w:val="center"/>
              <w:rPr>
                <w:rFonts w:ascii="Comic Sans MS" w:hAnsi="Comic Sans MS"/>
                <w:sz w:val="36"/>
                <w:szCs w:val="18"/>
              </w:rPr>
            </w:pPr>
            <w:r w:rsidRPr="0050599E">
              <w:rPr>
                <w:sz w:val="18"/>
              </w:rPr>
              <w:t>Au cycle 2,</w:t>
            </w:r>
            <w:r>
              <w:rPr>
                <w:sz w:val="18"/>
              </w:rPr>
              <w:t xml:space="preserve"> l</w:t>
            </w:r>
            <w:r w:rsidRPr="0050599E">
              <w:rPr>
                <w:rStyle w:val="lev"/>
                <w:sz w:val="18"/>
              </w:rPr>
              <w:t>'éducation aux médias et à l'information permet de préparer l'exercice du jugement et de développer l'esprit critique</w:t>
            </w:r>
            <w:r w:rsidRPr="0050599E">
              <w:rPr>
                <w:sz w:val="18"/>
              </w:rPr>
              <w:t>".</w:t>
            </w:r>
          </w:p>
        </w:tc>
        <w:tc>
          <w:tcPr>
            <w:tcW w:w="2179" w:type="dxa"/>
            <w:tcBorders>
              <w:left w:val="single" w:sz="12" w:space="0" w:color="auto"/>
              <w:bottom w:val="single" w:sz="12" w:space="0" w:color="auto"/>
              <w:right w:val="single" w:sz="12" w:space="0" w:color="auto"/>
            </w:tcBorders>
          </w:tcPr>
          <w:p w:rsidR="00F06AB7" w:rsidRDefault="00F06AB7" w:rsidP="00E92903">
            <w:pPr>
              <w:jc w:val="center"/>
              <w:rPr>
                <w:b/>
                <w:i/>
                <w:sz w:val="18"/>
                <w:szCs w:val="18"/>
              </w:rPr>
            </w:pPr>
          </w:p>
          <w:p w:rsidR="00F06AB7" w:rsidRDefault="00F06AB7" w:rsidP="00E92903">
            <w:pPr>
              <w:jc w:val="center"/>
              <w:rPr>
                <w:b/>
                <w:i/>
                <w:sz w:val="18"/>
                <w:szCs w:val="18"/>
              </w:rPr>
            </w:pPr>
            <w:r w:rsidRPr="00224475">
              <w:rPr>
                <w:b/>
                <w:i/>
                <w:sz w:val="18"/>
                <w:szCs w:val="18"/>
                <w:highlight w:val="yellow"/>
              </w:rPr>
              <w:t>Fin de cycle</w:t>
            </w:r>
            <w:r>
              <w:rPr>
                <w:b/>
                <w:i/>
                <w:sz w:val="18"/>
                <w:szCs w:val="18"/>
              </w:rPr>
              <w:t> : utiliser à bon escient les documents trouvés lors d’une recherche tout en respectant le droit d’auteur</w:t>
            </w:r>
          </w:p>
          <w:p w:rsidR="00F06AB7" w:rsidRDefault="00F06AB7" w:rsidP="00E92903">
            <w:pPr>
              <w:jc w:val="center"/>
              <w:rPr>
                <w:b/>
                <w:i/>
                <w:sz w:val="18"/>
                <w:szCs w:val="18"/>
              </w:rPr>
            </w:pPr>
          </w:p>
          <w:p w:rsidR="00F06AB7" w:rsidRDefault="00F06AB7" w:rsidP="00E92903">
            <w:pPr>
              <w:jc w:val="center"/>
              <w:rPr>
                <w:b/>
                <w:i/>
                <w:sz w:val="18"/>
                <w:szCs w:val="18"/>
              </w:rPr>
            </w:pPr>
          </w:p>
          <w:p w:rsidR="00E92903" w:rsidRDefault="00E92903" w:rsidP="00E92903">
            <w:pPr>
              <w:jc w:val="center"/>
              <w:rPr>
                <w:b/>
                <w:i/>
                <w:sz w:val="18"/>
                <w:szCs w:val="18"/>
              </w:rPr>
            </w:pPr>
            <w:r>
              <w:rPr>
                <w:b/>
                <w:i/>
                <w:sz w:val="18"/>
                <w:szCs w:val="18"/>
              </w:rPr>
              <w:t>Distinguer l’information collectée de l’information dont l’élève est lui-même l’auteur</w:t>
            </w:r>
          </w:p>
          <w:p w:rsidR="00E92903" w:rsidRDefault="00E92903" w:rsidP="00E92903">
            <w:pPr>
              <w:jc w:val="center"/>
              <w:rPr>
                <w:b/>
                <w:i/>
                <w:sz w:val="18"/>
                <w:szCs w:val="18"/>
              </w:rPr>
            </w:pPr>
          </w:p>
          <w:p w:rsidR="00E92903" w:rsidRDefault="00E92903" w:rsidP="00E92903">
            <w:pPr>
              <w:jc w:val="center"/>
              <w:rPr>
                <w:b/>
                <w:i/>
                <w:sz w:val="18"/>
                <w:szCs w:val="18"/>
              </w:rPr>
            </w:pPr>
          </w:p>
          <w:p w:rsidR="00E92903" w:rsidRDefault="00E92903" w:rsidP="00E92903">
            <w:pPr>
              <w:jc w:val="center"/>
              <w:rPr>
                <w:b/>
                <w:i/>
                <w:sz w:val="18"/>
                <w:szCs w:val="18"/>
              </w:rPr>
            </w:pPr>
          </w:p>
          <w:p w:rsidR="00E92903" w:rsidRDefault="00E92903" w:rsidP="00E92903">
            <w:pPr>
              <w:jc w:val="center"/>
              <w:rPr>
                <w:b/>
                <w:i/>
                <w:sz w:val="18"/>
                <w:szCs w:val="18"/>
              </w:rPr>
            </w:pPr>
          </w:p>
          <w:p w:rsidR="00D22831" w:rsidRDefault="00E92903" w:rsidP="00E92903">
            <w:pPr>
              <w:rPr>
                <w:rFonts w:ascii="Comic Sans MS" w:hAnsi="Comic Sans MS"/>
                <w:sz w:val="36"/>
                <w:szCs w:val="18"/>
              </w:rPr>
            </w:pPr>
            <w:r>
              <w:rPr>
                <w:b/>
                <w:i/>
                <w:sz w:val="18"/>
                <w:szCs w:val="18"/>
              </w:rPr>
              <w:t>Connaitre et respecter le droit d’auteur, le droit des personnes</w:t>
            </w:r>
          </w:p>
        </w:tc>
        <w:tc>
          <w:tcPr>
            <w:tcW w:w="4874" w:type="dxa"/>
            <w:tcBorders>
              <w:left w:val="single" w:sz="12" w:space="0" w:color="auto"/>
              <w:bottom w:val="single" w:sz="12" w:space="0" w:color="auto"/>
              <w:right w:val="single" w:sz="12" w:space="0" w:color="auto"/>
            </w:tcBorders>
          </w:tcPr>
          <w:p w:rsidR="00F06AB7" w:rsidRDefault="00F06AB7" w:rsidP="00E92903">
            <w:pPr>
              <w:pStyle w:val="Default"/>
              <w:jc w:val="center"/>
              <w:rPr>
                <w:sz w:val="16"/>
                <w:szCs w:val="18"/>
              </w:rPr>
            </w:pPr>
          </w:p>
          <w:p w:rsidR="00F06AB7" w:rsidRDefault="00F06AB7" w:rsidP="00E92903">
            <w:pPr>
              <w:pStyle w:val="Default"/>
              <w:jc w:val="center"/>
              <w:rPr>
                <w:sz w:val="16"/>
                <w:szCs w:val="18"/>
              </w:rPr>
            </w:pPr>
          </w:p>
          <w:p w:rsidR="00F06AB7" w:rsidRDefault="00F06AB7" w:rsidP="00F06AB7">
            <w:pPr>
              <w:pStyle w:val="Default"/>
              <w:jc w:val="center"/>
              <w:rPr>
                <w:sz w:val="16"/>
                <w:szCs w:val="18"/>
              </w:rPr>
            </w:pPr>
            <w:r w:rsidRPr="009B7964">
              <w:rPr>
                <w:sz w:val="16"/>
                <w:szCs w:val="18"/>
              </w:rPr>
              <w:t>Savoir que tout internaute, à son échelle, peut participer à la construction de certains sites (wiki, blog…)</w:t>
            </w:r>
          </w:p>
          <w:p w:rsidR="00F06AB7" w:rsidRPr="009B7964" w:rsidRDefault="00F06AB7" w:rsidP="00F06AB7">
            <w:pPr>
              <w:pStyle w:val="Default"/>
              <w:jc w:val="center"/>
              <w:rPr>
                <w:sz w:val="16"/>
                <w:szCs w:val="18"/>
              </w:rPr>
            </w:pPr>
          </w:p>
          <w:p w:rsidR="00F06AB7" w:rsidRDefault="00F06AB7" w:rsidP="00F06AB7">
            <w:pPr>
              <w:pStyle w:val="Default"/>
              <w:jc w:val="center"/>
              <w:rPr>
                <w:sz w:val="16"/>
                <w:szCs w:val="18"/>
              </w:rPr>
            </w:pPr>
            <w:r w:rsidRPr="009B7964">
              <w:rPr>
                <w:sz w:val="16"/>
                <w:szCs w:val="18"/>
              </w:rPr>
              <w:t>Découvrir des sites Web de référence pour enrichir son bagage culturel : BNF, musée du Louvre, Château de Versailles…</w:t>
            </w:r>
          </w:p>
          <w:p w:rsidR="00F06AB7" w:rsidRPr="009B7964" w:rsidRDefault="00F06AB7" w:rsidP="00F06AB7">
            <w:pPr>
              <w:pStyle w:val="Default"/>
              <w:jc w:val="center"/>
              <w:rPr>
                <w:sz w:val="16"/>
                <w:szCs w:val="18"/>
              </w:rPr>
            </w:pPr>
          </w:p>
          <w:p w:rsidR="00F06AB7" w:rsidRDefault="00F06AB7" w:rsidP="00E92903">
            <w:pPr>
              <w:pStyle w:val="Default"/>
              <w:jc w:val="center"/>
              <w:rPr>
                <w:sz w:val="16"/>
                <w:szCs w:val="18"/>
              </w:rPr>
            </w:pPr>
            <w:r w:rsidRPr="009B7964">
              <w:rPr>
                <w:sz w:val="16"/>
                <w:szCs w:val="18"/>
              </w:rPr>
              <w:t>Compléter ou commencer une recherche en visionnant une exposition virtuelle.</w:t>
            </w:r>
          </w:p>
          <w:p w:rsidR="00F06AB7" w:rsidRDefault="00F06AB7" w:rsidP="00E92903">
            <w:pPr>
              <w:pStyle w:val="Default"/>
              <w:jc w:val="center"/>
              <w:rPr>
                <w:sz w:val="16"/>
                <w:szCs w:val="18"/>
              </w:rPr>
            </w:pPr>
          </w:p>
          <w:p w:rsidR="00F06AB7" w:rsidRDefault="00F06AB7" w:rsidP="00E92903">
            <w:pPr>
              <w:pStyle w:val="Default"/>
              <w:jc w:val="center"/>
              <w:rPr>
                <w:sz w:val="16"/>
                <w:szCs w:val="18"/>
              </w:rPr>
            </w:pPr>
          </w:p>
          <w:p w:rsidR="00E92903" w:rsidRDefault="00E92903" w:rsidP="00E92903">
            <w:pPr>
              <w:pStyle w:val="Default"/>
              <w:jc w:val="center"/>
              <w:rPr>
                <w:sz w:val="16"/>
                <w:szCs w:val="18"/>
              </w:rPr>
            </w:pPr>
            <w:r w:rsidRPr="009B7964">
              <w:rPr>
                <w:sz w:val="16"/>
                <w:szCs w:val="18"/>
              </w:rPr>
              <w:t>Utiliser un ENT comme espace de ressources mises à disposition par les professeurs.</w:t>
            </w:r>
          </w:p>
          <w:p w:rsidR="00E92903" w:rsidRPr="009B7964" w:rsidRDefault="00E92903" w:rsidP="00E92903">
            <w:pPr>
              <w:pStyle w:val="Default"/>
              <w:jc w:val="center"/>
              <w:rPr>
                <w:sz w:val="16"/>
                <w:szCs w:val="18"/>
              </w:rPr>
            </w:pPr>
          </w:p>
          <w:p w:rsidR="00E92903" w:rsidRPr="009B7964" w:rsidRDefault="00E92903" w:rsidP="00E92903">
            <w:pPr>
              <w:pStyle w:val="Default"/>
              <w:jc w:val="center"/>
              <w:rPr>
                <w:sz w:val="16"/>
                <w:szCs w:val="18"/>
              </w:rPr>
            </w:pPr>
            <w:r w:rsidRPr="009B7964">
              <w:rPr>
                <w:sz w:val="16"/>
                <w:szCs w:val="18"/>
              </w:rPr>
              <w:t xml:space="preserve">Travailler sur son environnement proche en utilisant Google </w:t>
            </w:r>
            <w:proofErr w:type="spellStart"/>
            <w:r w:rsidRPr="009B7964">
              <w:rPr>
                <w:sz w:val="16"/>
                <w:szCs w:val="18"/>
              </w:rPr>
              <w:t>Earth</w:t>
            </w:r>
            <w:proofErr w:type="spellEnd"/>
            <w:r w:rsidRPr="009B7964">
              <w:rPr>
                <w:sz w:val="16"/>
                <w:szCs w:val="18"/>
              </w:rPr>
              <w:t xml:space="preserve"> et aller comparer de visu l’environnement lors d’une sortie de découverte du quartier. Noter les points communs et les différences.</w:t>
            </w:r>
          </w:p>
          <w:p w:rsidR="00E92903" w:rsidRPr="009B7964" w:rsidRDefault="00E92903" w:rsidP="00E92903">
            <w:pPr>
              <w:pStyle w:val="Default"/>
              <w:jc w:val="center"/>
              <w:rPr>
                <w:sz w:val="16"/>
                <w:szCs w:val="18"/>
              </w:rPr>
            </w:pPr>
          </w:p>
          <w:p w:rsidR="00E92903" w:rsidRDefault="00E92903" w:rsidP="00E92903">
            <w:pPr>
              <w:pStyle w:val="Default"/>
              <w:jc w:val="center"/>
              <w:rPr>
                <w:sz w:val="16"/>
                <w:szCs w:val="18"/>
              </w:rPr>
            </w:pPr>
            <w:r w:rsidRPr="009B7964">
              <w:rPr>
                <w:sz w:val="16"/>
                <w:szCs w:val="18"/>
              </w:rPr>
              <w:t xml:space="preserve">Etudier les conditions de réutilisation de </w:t>
            </w:r>
            <w:proofErr w:type="spellStart"/>
            <w:r w:rsidRPr="009B7964">
              <w:rPr>
                <w:sz w:val="16"/>
                <w:szCs w:val="18"/>
              </w:rPr>
              <w:t>Wikimini</w:t>
            </w:r>
            <w:proofErr w:type="spellEnd"/>
            <w:r w:rsidRPr="009B7964">
              <w:rPr>
                <w:sz w:val="16"/>
                <w:szCs w:val="18"/>
              </w:rPr>
              <w:t xml:space="preserve"> ou Wikipédia (licence </w:t>
            </w:r>
            <w:proofErr w:type="spellStart"/>
            <w:r w:rsidRPr="009B7964">
              <w:rPr>
                <w:sz w:val="16"/>
                <w:szCs w:val="18"/>
              </w:rPr>
              <w:t>creative</w:t>
            </w:r>
            <w:proofErr w:type="spellEnd"/>
            <w:r w:rsidRPr="009B7964">
              <w:rPr>
                <w:sz w:val="16"/>
                <w:szCs w:val="18"/>
              </w:rPr>
              <w:t xml:space="preserve"> </w:t>
            </w:r>
            <w:proofErr w:type="spellStart"/>
            <w:r w:rsidRPr="009B7964">
              <w:rPr>
                <w:sz w:val="16"/>
                <w:szCs w:val="18"/>
              </w:rPr>
              <w:t>commons</w:t>
            </w:r>
            <w:proofErr w:type="spellEnd"/>
            <w:r w:rsidRPr="009B7964">
              <w:rPr>
                <w:sz w:val="16"/>
                <w:szCs w:val="18"/>
              </w:rPr>
              <w:t>)</w:t>
            </w:r>
          </w:p>
          <w:p w:rsidR="00E92903" w:rsidRPr="009B7964" w:rsidRDefault="00E92903" w:rsidP="00E92903">
            <w:pPr>
              <w:pStyle w:val="Default"/>
              <w:jc w:val="center"/>
              <w:rPr>
                <w:sz w:val="16"/>
                <w:szCs w:val="18"/>
              </w:rPr>
            </w:pPr>
          </w:p>
          <w:p w:rsidR="00E92903" w:rsidRDefault="00E92903" w:rsidP="00E92903">
            <w:pPr>
              <w:pStyle w:val="Default"/>
              <w:jc w:val="center"/>
              <w:rPr>
                <w:sz w:val="16"/>
                <w:szCs w:val="18"/>
              </w:rPr>
            </w:pPr>
            <w:r w:rsidRPr="009B7964">
              <w:rPr>
                <w:sz w:val="16"/>
                <w:szCs w:val="18"/>
              </w:rPr>
              <w:t>Choisir la licence à apposer  sur un travail publié en ligne.</w:t>
            </w:r>
          </w:p>
          <w:p w:rsidR="00E92903" w:rsidRPr="009B7964" w:rsidRDefault="00E92903" w:rsidP="00E92903">
            <w:pPr>
              <w:pStyle w:val="Default"/>
              <w:jc w:val="center"/>
              <w:rPr>
                <w:sz w:val="16"/>
                <w:szCs w:val="18"/>
              </w:rPr>
            </w:pPr>
          </w:p>
          <w:p w:rsidR="00E92903" w:rsidRDefault="00E92903" w:rsidP="00E92903">
            <w:pPr>
              <w:pStyle w:val="Default"/>
              <w:jc w:val="center"/>
              <w:rPr>
                <w:sz w:val="16"/>
                <w:szCs w:val="18"/>
              </w:rPr>
            </w:pPr>
            <w:r w:rsidRPr="009B7964">
              <w:rPr>
                <w:sz w:val="16"/>
                <w:szCs w:val="18"/>
              </w:rPr>
              <w:t>Identifier les éléments nécessaires à la citation des sources.</w:t>
            </w:r>
          </w:p>
          <w:p w:rsidR="00E92903" w:rsidRPr="009B7964" w:rsidRDefault="00E92903" w:rsidP="00E92903">
            <w:pPr>
              <w:pStyle w:val="Default"/>
              <w:jc w:val="center"/>
              <w:rPr>
                <w:sz w:val="16"/>
                <w:szCs w:val="18"/>
              </w:rPr>
            </w:pPr>
          </w:p>
          <w:p w:rsidR="00E92903" w:rsidRDefault="00E92903" w:rsidP="00E92903">
            <w:pPr>
              <w:pStyle w:val="Default"/>
              <w:jc w:val="center"/>
              <w:rPr>
                <w:sz w:val="16"/>
                <w:szCs w:val="18"/>
              </w:rPr>
            </w:pPr>
            <w:r w:rsidRPr="009B7964">
              <w:rPr>
                <w:sz w:val="16"/>
                <w:szCs w:val="18"/>
              </w:rPr>
              <w:t>Comprendre le droit à l’image lors de la signature d’une autorisation.</w:t>
            </w:r>
          </w:p>
          <w:p w:rsidR="00E92903" w:rsidRPr="009B7964" w:rsidRDefault="00E92903" w:rsidP="00E92903">
            <w:pPr>
              <w:pStyle w:val="Default"/>
              <w:jc w:val="center"/>
              <w:rPr>
                <w:sz w:val="16"/>
                <w:szCs w:val="18"/>
              </w:rPr>
            </w:pPr>
          </w:p>
          <w:p w:rsidR="00E92903" w:rsidRDefault="00E92903" w:rsidP="00E92903">
            <w:pPr>
              <w:pStyle w:val="Default"/>
              <w:jc w:val="center"/>
              <w:rPr>
                <w:sz w:val="16"/>
                <w:szCs w:val="18"/>
              </w:rPr>
            </w:pPr>
            <w:r w:rsidRPr="009B7964">
              <w:rPr>
                <w:sz w:val="16"/>
                <w:szCs w:val="18"/>
              </w:rPr>
              <w:t>Organiser des discussions, débats autour des multiples sources d’informations : facilité d’accès à l’information mais surcharge attentionnelle</w:t>
            </w:r>
          </w:p>
          <w:p w:rsidR="00E92903" w:rsidRPr="009B7964" w:rsidRDefault="00E92903" w:rsidP="00E92903">
            <w:pPr>
              <w:pStyle w:val="Default"/>
              <w:jc w:val="center"/>
              <w:rPr>
                <w:sz w:val="16"/>
                <w:szCs w:val="18"/>
              </w:rPr>
            </w:pPr>
          </w:p>
          <w:p w:rsidR="00E92903" w:rsidRPr="009B7964" w:rsidRDefault="00E92903" w:rsidP="00E92903">
            <w:pPr>
              <w:pStyle w:val="Default"/>
              <w:jc w:val="center"/>
              <w:rPr>
                <w:sz w:val="16"/>
                <w:szCs w:val="18"/>
              </w:rPr>
            </w:pPr>
            <w:r w:rsidRPr="009B7964">
              <w:rPr>
                <w:sz w:val="16"/>
                <w:szCs w:val="18"/>
              </w:rPr>
              <w:t>Réflexion autour de l’information véhiculée via les réseaux sociaux</w:t>
            </w:r>
          </w:p>
          <w:p w:rsidR="00D22831" w:rsidRDefault="00E92903" w:rsidP="00E92903">
            <w:pPr>
              <w:rPr>
                <w:rFonts w:ascii="Comic Sans MS" w:hAnsi="Comic Sans MS"/>
                <w:sz w:val="36"/>
                <w:szCs w:val="18"/>
              </w:rPr>
            </w:pPr>
            <w:r w:rsidRPr="009B7964">
              <w:rPr>
                <w:sz w:val="16"/>
                <w:szCs w:val="18"/>
              </w:rPr>
              <w:t>Savoir que toute recherche faite sur le Web laisse des traces (historique de navigation, cookies…)</w:t>
            </w:r>
          </w:p>
        </w:tc>
      </w:tr>
    </w:tbl>
    <w:p w:rsidR="00D22831" w:rsidRDefault="00D22831" w:rsidP="00D22831">
      <w:pPr>
        <w:rPr>
          <w:rFonts w:ascii="Comic Sans MS" w:hAnsi="Comic Sans MS"/>
          <w:sz w:val="36"/>
          <w:szCs w:val="18"/>
        </w:rPr>
      </w:pPr>
    </w:p>
    <w:p w:rsidR="00D22831" w:rsidRDefault="00D22831" w:rsidP="00D22831">
      <w:pPr>
        <w:rPr>
          <w:rFonts w:ascii="Comic Sans MS" w:hAnsi="Comic Sans MS"/>
          <w:sz w:val="36"/>
          <w:szCs w:val="18"/>
        </w:rPr>
      </w:pPr>
    </w:p>
    <w:p w:rsidR="00D22831" w:rsidRDefault="00D22831" w:rsidP="00D22831">
      <w:pPr>
        <w:rPr>
          <w:rFonts w:ascii="Comic Sans MS" w:hAnsi="Comic Sans MS"/>
          <w:sz w:val="36"/>
          <w:szCs w:val="18"/>
        </w:rPr>
      </w:pPr>
    </w:p>
    <w:p w:rsidR="00D22831" w:rsidRDefault="00D22831" w:rsidP="00D22831">
      <w:pPr>
        <w:rPr>
          <w:rFonts w:ascii="Comic Sans MS" w:hAnsi="Comic Sans MS"/>
          <w:sz w:val="36"/>
          <w:szCs w:val="18"/>
        </w:rPr>
      </w:pPr>
    </w:p>
    <w:tbl>
      <w:tblPr>
        <w:tblStyle w:val="Grilledutableau"/>
        <w:tblpPr w:leftFromText="141" w:rightFromText="141" w:vertAnchor="page" w:horzAnchor="margin" w:tblpY="2209"/>
        <w:tblW w:w="158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39"/>
        <w:gridCol w:w="2175"/>
        <w:gridCol w:w="4749"/>
        <w:gridCol w:w="2176"/>
        <w:gridCol w:w="5304"/>
      </w:tblGrid>
      <w:tr w:rsidR="00D22831" w:rsidRPr="009B7964" w:rsidTr="00FA6A3C">
        <w:trPr>
          <w:trHeight w:val="680"/>
        </w:trPr>
        <w:tc>
          <w:tcPr>
            <w:tcW w:w="1384" w:type="dxa"/>
            <w:tcBorders>
              <w:top w:val="single" w:sz="12" w:space="0" w:color="auto"/>
              <w:bottom w:val="single" w:sz="12" w:space="0" w:color="auto"/>
              <w:right w:val="single" w:sz="12" w:space="0" w:color="auto"/>
            </w:tcBorders>
            <w:vAlign w:val="center"/>
          </w:tcPr>
          <w:p w:rsidR="00D22831" w:rsidRPr="001A1BEB" w:rsidRDefault="00D22831" w:rsidP="00FA6A3C">
            <w:pPr>
              <w:jc w:val="center"/>
              <w:rPr>
                <w:rStyle w:val="Accentuation"/>
                <w:b/>
                <w:color w:val="FF0000"/>
                <w:sz w:val="28"/>
              </w:rPr>
            </w:pPr>
            <w:r w:rsidRPr="001A1BEB">
              <w:rPr>
                <w:rStyle w:val="Accentuation"/>
                <w:b/>
                <w:color w:val="FF0000"/>
                <w:sz w:val="28"/>
              </w:rPr>
              <w:t>Produire de l’informa--</w:t>
            </w:r>
            <w:proofErr w:type="spellStart"/>
            <w:r w:rsidRPr="001A1BEB">
              <w:rPr>
                <w:rStyle w:val="Accentuation"/>
                <w:b/>
                <w:color w:val="FF0000"/>
                <w:sz w:val="28"/>
              </w:rPr>
              <w:t>tion</w:t>
            </w:r>
            <w:proofErr w:type="spellEnd"/>
            <w:r w:rsidRPr="001A1BEB">
              <w:rPr>
                <w:rStyle w:val="Accentuation"/>
                <w:b/>
                <w:color w:val="FF0000"/>
                <w:sz w:val="28"/>
              </w:rPr>
              <w:t> :</w:t>
            </w:r>
          </w:p>
          <w:p w:rsidR="00D22831" w:rsidRDefault="00D22831" w:rsidP="00FA6A3C">
            <w:pPr>
              <w:jc w:val="center"/>
              <w:rPr>
                <w:i/>
              </w:rPr>
            </w:pPr>
            <w:r w:rsidRPr="001A1BEB">
              <w:rPr>
                <w:rStyle w:val="Accentuation"/>
                <w:b/>
                <w:color w:val="FF0000"/>
                <w:sz w:val="28"/>
              </w:rPr>
              <w:t>consulter, s’</w:t>
            </w:r>
            <w:proofErr w:type="spellStart"/>
            <w:r w:rsidRPr="001A1BEB">
              <w:rPr>
                <w:rStyle w:val="Accentuation"/>
                <w:b/>
                <w:color w:val="FF0000"/>
                <w:sz w:val="28"/>
              </w:rPr>
              <w:t>appro-prier</w:t>
            </w:r>
            <w:proofErr w:type="spellEnd"/>
            <w:r w:rsidRPr="001A1BEB">
              <w:rPr>
                <w:rStyle w:val="Accentuation"/>
                <w:b/>
                <w:color w:val="FF0000"/>
                <w:sz w:val="28"/>
              </w:rPr>
              <w:t>, publier</w:t>
            </w:r>
          </w:p>
        </w:tc>
        <w:tc>
          <w:tcPr>
            <w:tcW w:w="2093" w:type="dxa"/>
            <w:tcBorders>
              <w:top w:val="single" w:sz="12" w:space="0" w:color="auto"/>
              <w:left w:val="single" w:sz="12" w:space="0" w:color="auto"/>
              <w:bottom w:val="single" w:sz="12" w:space="0" w:color="auto"/>
              <w:right w:val="single" w:sz="12" w:space="0" w:color="auto"/>
            </w:tcBorders>
          </w:tcPr>
          <w:p w:rsidR="00D22831" w:rsidRDefault="00D22831" w:rsidP="00FA6A3C">
            <w:pPr>
              <w:jc w:val="center"/>
              <w:rPr>
                <w:rFonts w:cstheme="minorHAnsi"/>
                <w:b/>
                <w:i/>
                <w:color w:val="FF0000"/>
              </w:rPr>
            </w:pPr>
            <w:r w:rsidRPr="00D44039">
              <w:rPr>
                <w:rFonts w:cstheme="minorHAnsi"/>
                <w:b/>
                <w:i/>
                <w:color w:val="FF0000"/>
              </w:rPr>
              <w:t>Produire de l’information</w:t>
            </w:r>
          </w:p>
          <w:p w:rsidR="00D22831" w:rsidRDefault="00D22831" w:rsidP="00FA6A3C">
            <w:pPr>
              <w:jc w:val="center"/>
              <w:rPr>
                <w:rFonts w:cstheme="minorHAnsi"/>
                <w:b/>
                <w:i/>
                <w:color w:val="FF0000"/>
              </w:rPr>
            </w:pPr>
          </w:p>
          <w:p w:rsidR="00D22831" w:rsidRDefault="00D22831" w:rsidP="00FA6A3C">
            <w:pPr>
              <w:jc w:val="center"/>
              <w:rPr>
                <w:rFonts w:cstheme="minorHAnsi"/>
                <w:b/>
                <w:i/>
                <w:sz w:val="18"/>
                <w:szCs w:val="18"/>
              </w:rPr>
            </w:pPr>
            <w:r w:rsidRPr="009B7964">
              <w:rPr>
                <w:rFonts w:cstheme="minorHAnsi"/>
                <w:b/>
                <w:i/>
                <w:sz w:val="18"/>
                <w:szCs w:val="18"/>
              </w:rPr>
              <w:t>Comprendre que l’on peut porter un discours personnel, engagé, à partir d’’informations dont on a connaissance</w:t>
            </w:r>
          </w:p>
          <w:p w:rsidR="00D22831" w:rsidRDefault="00D22831" w:rsidP="00FA6A3C">
            <w:pPr>
              <w:jc w:val="center"/>
              <w:rPr>
                <w:rFonts w:cstheme="minorHAnsi"/>
                <w:b/>
                <w:i/>
                <w:sz w:val="18"/>
                <w:szCs w:val="18"/>
              </w:rPr>
            </w:pPr>
          </w:p>
          <w:p w:rsidR="00D22831" w:rsidRDefault="00D22831" w:rsidP="00FA6A3C">
            <w:pPr>
              <w:jc w:val="center"/>
              <w:rPr>
                <w:b/>
                <w:i/>
                <w:sz w:val="18"/>
                <w:szCs w:val="18"/>
              </w:rPr>
            </w:pPr>
            <w:r>
              <w:rPr>
                <w:b/>
                <w:i/>
                <w:sz w:val="18"/>
                <w:szCs w:val="18"/>
              </w:rPr>
              <w:t>Connaitre les droits d’usage en matière de collecte et publication d’informations</w:t>
            </w:r>
          </w:p>
          <w:p w:rsidR="00D22831" w:rsidRPr="009B7964" w:rsidRDefault="00D22831" w:rsidP="00FA6A3C">
            <w:pPr>
              <w:jc w:val="center"/>
              <w:rPr>
                <w:rFonts w:cstheme="minorHAnsi"/>
                <w:b/>
                <w:i/>
                <w:sz w:val="18"/>
                <w:szCs w:val="18"/>
              </w:rPr>
            </w:pPr>
            <w:r>
              <w:rPr>
                <w:rFonts w:cstheme="minorHAnsi"/>
                <w:b/>
                <w:i/>
                <w:sz w:val="18"/>
              </w:rPr>
              <w:t>Avoir un usage responsable des outils numériques</w:t>
            </w:r>
          </w:p>
          <w:p w:rsidR="00D22831" w:rsidRPr="00DB1CCE" w:rsidRDefault="00D22831" w:rsidP="00FA6A3C">
            <w:pPr>
              <w:jc w:val="center"/>
              <w:rPr>
                <w:rFonts w:cstheme="minorHAnsi"/>
                <w:b/>
                <w:i/>
                <w:sz w:val="12"/>
              </w:rPr>
            </w:pPr>
          </w:p>
        </w:tc>
        <w:tc>
          <w:tcPr>
            <w:tcW w:w="4569" w:type="dxa"/>
            <w:tcBorders>
              <w:top w:val="single" w:sz="12" w:space="0" w:color="auto"/>
              <w:left w:val="single" w:sz="12" w:space="0" w:color="auto"/>
              <w:bottom w:val="single" w:sz="12" w:space="0" w:color="auto"/>
              <w:right w:val="single" w:sz="12" w:space="0" w:color="auto"/>
            </w:tcBorders>
          </w:tcPr>
          <w:p w:rsidR="00D22831" w:rsidRPr="009B7964" w:rsidRDefault="00D22831" w:rsidP="00FA6A3C">
            <w:pPr>
              <w:jc w:val="center"/>
              <w:rPr>
                <w:rFonts w:cstheme="minorHAnsi"/>
                <w:sz w:val="16"/>
                <w:szCs w:val="18"/>
              </w:rPr>
            </w:pPr>
            <w:r w:rsidRPr="009B7964">
              <w:rPr>
                <w:rFonts w:cstheme="minorHAnsi"/>
                <w:sz w:val="16"/>
                <w:szCs w:val="18"/>
              </w:rPr>
              <w:t>Réaliser des productions après une visite (diaporama, production audio, affiche, livre en ligne, schéma, carte mentale…)</w:t>
            </w:r>
          </w:p>
          <w:p w:rsidR="00D22831" w:rsidRDefault="00D22831" w:rsidP="00FA6A3C">
            <w:pPr>
              <w:jc w:val="center"/>
              <w:rPr>
                <w:rFonts w:cstheme="minorHAnsi"/>
                <w:sz w:val="16"/>
                <w:szCs w:val="18"/>
              </w:rPr>
            </w:pPr>
            <w:r>
              <w:rPr>
                <w:rFonts w:cstheme="minorHAnsi"/>
                <w:sz w:val="16"/>
                <w:szCs w:val="18"/>
              </w:rPr>
              <w:t>Produire un article pour un journal, un ENT de classe.</w:t>
            </w:r>
          </w:p>
          <w:p w:rsidR="00D22831" w:rsidRDefault="00D22831" w:rsidP="00FA6A3C">
            <w:pPr>
              <w:jc w:val="center"/>
              <w:rPr>
                <w:rFonts w:cstheme="minorHAnsi"/>
                <w:sz w:val="16"/>
                <w:szCs w:val="18"/>
              </w:rPr>
            </w:pPr>
            <w:r>
              <w:rPr>
                <w:rFonts w:cstheme="minorHAnsi"/>
                <w:sz w:val="16"/>
                <w:szCs w:val="18"/>
              </w:rPr>
              <w:t xml:space="preserve">Réaliser un </w:t>
            </w:r>
            <w:proofErr w:type="spellStart"/>
            <w:r>
              <w:rPr>
                <w:rFonts w:cstheme="minorHAnsi"/>
                <w:sz w:val="16"/>
                <w:szCs w:val="18"/>
              </w:rPr>
              <w:t>webdocumentaire</w:t>
            </w:r>
            <w:proofErr w:type="spellEnd"/>
            <w:r>
              <w:rPr>
                <w:rFonts w:cstheme="minorHAnsi"/>
                <w:sz w:val="16"/>
                <w:szCs w:val="18"/>
              </w:rPr>
              <w:t>.</w:t>
            </w:r>
          </w:p>
          <w:p w:rsidR="00D22831" w:rsidRPr="009763ED" w:rsidRDefault="00D22831" w:rsidP="00FA6A3C">
            <w:pPr>
              <w:jc w:val="center"/>
              <w:rPr>
                <w:sz w:val="16"/>
              </w:rPr>
            </w:pPr>
            <w:r w:rsidRPr="009763ED">
              <w:rPr>
                <w:sz w:val="16"/>
              </w:rPr>
              <w:t>La familiarisation avec quelques logiciels (traitement de texte avec correcteur orthographique, dispositif d'écriture collaborative...) aide à rédiger et à se relire.</w:t>
            </w:r>
          </w:p>
          <w:p w:rsidR="00D22831" w:rsidRPr="009B7964" w:rsidRDefault="00D22831" w:rsidP="00FA6A3C">
            <w:pPr>
              <w:jc w:val="center"/>
              <w:rPr>
                <w:rFonts w:cstheme="minorHAnsi"/>
                <w:sz w:val="16"/>
                <w:szCs w:val="18"/>
              </w:rPr>
            </w:pPr>
            <w:r w:rsidRPr="009B7964">
              <w:rPr>
                <w:rFonts w:cstheme="minorHAnsi"/>
                <w:sz w:val="16"/>
                <w:szCs w:val="18"/>
              </w:rPr>
              <w:t>Rédiger un commentaire sur un site.</w:t>
            </w:r>
          </w:p>
          <w:p w:rsidR="00D22831" w:rsidRPr="009B7964" w:rsidRDefault="00D22831" w:rsidP="00FA6A3C">
            <w:pPr>
              <w:jc w:val="center"/>
              <w:rPr>
                <w:rFonts w:cstheme="minorHAnsi"/>
                <w:sz w:val="16"/>
                <w:szCs w:val="18"/>
              </w:rPr>
            </w:pPr>
            <w:r w:rsidRPr="009B7964">
              <w:rPr>
                <w:rFonts w:cstheme="minorHAnsi"/>
                <w:sz w:val="16"/>
                <w:szCs w:val="18"/>
              </w:rPr>
              <w:t>Rédiger des critiques de livres ou argumenter oralement à partir d’un livre.</w:t>
            </w:r>
          </w:p>
          <w:p w:rsidR="00D22831" w:rsidRPr="009B7964" w:rsidRDefault="00D22831" w:rsidP="00FA6A3C">
            <w:pPr>
              <w:jc w:val="center"/>
              <w:rPr>
                <w:rFonts w:cstheme="minorHAnsi"/>
                <w:sz w:val="16"/>
                <w:szCs w:val="18"/>
              </w:rPr>
            </w:pPr>
            <w:r w:rsidRPr="009B7964">
              <w:rPr>
                <w:rFonts w:cstheme="minorHAnsi"/>
                <w:sz w:val="16"/>
                <w:szCs w:val="18"/>
              </w:rPr>
              <w:t>Apprendre à échanger des arguments lors d’un débat, jeu de rôle, par exemple en EMC, en sciences (ex : animaux en voie de disparition, préservation de la planète…), pour préparer un conseil de classe…</w:t>
            </w:r>
          </w:p>
          <w:p w:rsidR="00D22831" w:rsidRPr="009B7964" w:rsidRDefault="00D22831" w:rsidP="00FA6A3C">
            <w:pPr>
              <w:jc w:val="center"/>
              <w:rPr>
                <w:rFonts w:cstheme="minorHAnsi"/>
                <w:sz w:val="16"/>
                <w:szCs w:val="18"/>
              </w:rPr>
            </w:pPr>
            <w:r w:rsidRPr="009B7964">
              <w:rPr>
                <w:rFonts w:cstheme="minorHAnsi"/>
                <w:sz w:val="16"/>
                <w:szCs w:val="18"/>
              </w:rPr>
              <w:t>Savoir que chacu</w:t>
            </w:r>
            <w:r>
              <w:rPr>
                <w:rFonts w:cstheme="minorHAnsi"/>
                <w:sz w:val="16"/>
                <w:szCs w:val="18"/>
              </w:rPr>
              <w:t>n est propriétaire de son image et de ses productions personnelles.</w:t>
            </w:r>
          </w:p>
          <w:p w:rsidR="00D22831" w:rsidRPr="00DB1CCE" w:rsidRDefault="00D22831" w:rsidP="00FA6A3C">
            <w:pPr>
              <w:jc w:val="center"/>
              <w:rPr>
                <w:rFonts w:eastAsia="Times New Roman" w:cstheme="minorHAnsi"/>
                <w:sz w:val="10"/>
                <w:lang w:eastAsia="fr-FR"/>
              </w:rPr>
            </w:pPr>
          </w:p>
        </w:tc>
        <w:tc>
          <w:tcPr>
            <w:tcW w:w="2094" w:type="dxa"/>
            <w:tcBorders>
              <w:top w:val="single" w:sz="12" w:space="0" w:color="auto"/>
              <w:left w:val="single" w:sz="12" w:space="0" w:color="auto"/>
              <w:bottom w:val="single" w:sz="12" w:space="0" w:color="auto"/>
              <w:right w:val="single" w:sz="12" w:space="0" w:color="auto"/>
            </w:tcBorders>
          </w:tcPr>
          <w:p w:rsidR="00D22831" w:rsidRPr="00F04613" w:rsidRDefault="00D22831" w:rsidP="00FA6A3C">
            <w:pPr>
              <w:jc w:val="center"/>
              <w:rPr>
                <w:rFonts w:cstheme="minorHAnsi"/>
                <w:b/>
                <w:i/>
                <w:sz w:val="14"/>
                <w:szCs w:val="18"/>
              </w:rPr>
            </w:pPr>
            <w:r w:rsidRPr="00F04613">
              <w:rPr>
                <w:rFonts w:cstheme="minorHAnsi"/>
                <w:b/>
                <w:i/>
                <w:color w:val="FF0000"/>
                <w:sz w:val="18"/>
              </w:rPr>
              <w:t>Produire de l’information</w:t>
            </w:r>
          </w:p>
          <w:p w:rsidR="00D22831" w:rsidRPr="009B7964" w:rsidRDefault="00D22831" w:rsidP="00FA6A3C">
            <w:pPr>
              <w:jc w:val="center"/>
              <w:rPr>
                <w:rFonts w:cstheme="minorHAnsi"/>
                <w:b/>
                <w:i/>
                <w:sz w:val="18"/>
                <w:szCs w:val="18"/>
              </w:rPr>
            </w:pPr>
            <w:r w:rsidRPr="009B7964">
              <w:rPr>
                <w:rFonts w:cstheme="minorHAnsi"/>
                <w:b/>
                <w:i/>
                <w:sz w:val="18"/>
                <w:szCs w:val="18"/>
              </w:rPr>
              <w:t>Distinguer le résumé d’une œuvre (objectif) des avis ou marques d’opinion personnelle (subjectif)</w:t>
            </w:r>
          </w:p>
          <w:p w:rsidR="00D22831" w:rsidRPr="009B7964" w:rsidRDefault="00D22831" w:rsidP="00FA6A3C">
            <w:pPr>
              <w:jc w:val="center"/>
              <w:rPr>
                <w:rFonts w:cstheme="minorHAnsi"/>
                <w:b/>
                <w:i/>
                <w:sz w:val="18"/>
                <w:szCs w:val="18"/>
              </w:rPr>
            </w:pPr>
            <w:r w:rsidRPr="009B7964">
              <w:rPr>
                <w:rFonts w:cstheme="minorHAnsi"/>
                <w:b/>
                <w:i/>
                <w:sz w:val="18"/>
                <w:szCs w:val="18"/>
              </w:rPr>
              <w:t>Comprendre que l’on peut porter un discours personnel, engagé, à partir d’’informations dont on a connaissance</w:t>
            </w:r>
          </w:p>
          <w:p w:rsidR="00D22831" w:rsidRPr="009B7964" w:rsidRDefault="00D22831" w:rsidP="00FA6A3C">
            <w:pPr>
              <w:jc w:val="center"/>
              <w:rPr>
                <w:rFonts w:cstheme="minorHAnsi"/>
                <w:b/>
                <w:i/>
                <w:sz w:val="18"/>
                <w:szCs w:val="18"/>
              </w:rPr>
            </w:pPr>
          </w:p>
          <w:p w:rsidR="00D22831" w:rsidRDefault="00D22831" w:rsidP="00FA6A3C">
            <w:pPr>
              <w:jc w:val="center"/>
              <w:rPr>
                <w:b/>
                <w:i/>
                <w:sz w:val="18"/>
                <w:szCs w:val="18"/>
              </w:rPr>
            </w:pPr>
            <w:r w:rsidRPr="009B7964">
              <w:rPr>
                <w:b/>
                <w:i/>
                <w:sz w:val="18"/>
                <w:szCs w:val="18"/>
                <w:highlight w:val="yellow"/>
              </w:rPr>
              <w:t>Fin de cycle</w:t>
            </w:r>
            <w:r w:rsidRPr="009B7964">
              <w:rPr>
                <w:b/>
                <w:i/>
                <w:sz w:val="18"/>
                <w:szCs w:val="18"/>
              </w:rPr>
              <w:t> : cerner les expressions d’opinion personnelle. Faire la distinction entre opinion, croyance et connaissance</w:t>
            </w:r>
          </w:p>
          <w:p w:rsidR="00D22831" w:rsidRDefault="00D22831" w:rsidP="00FA6A3C">
            <w:pPr>
              <w:jc w:val="center"/>
              <w:rPr>
                <w:b/>
                <w:i/>
                <w:sz w:val="18"/>
                <w:szCs w:val="18"/>
              </w:rPr>
            </w:pPr>
            <w:r>
              <w:rPr>
                <w:b/>
                <w:i/>
                <w:sz w:val="18"/>
                <w:szCs w:val="18"/>
              </w:rPr>
              <w:t>Connaitre les droits d’usage en matière de collecte et publication d’informations</w:t>
            </w:r>
          </w:p>
          <w:p w:rsidR="00D22831" w:rsidRPr="00DB1CCE" w:rsidRDefault="00D22831" w:rsidP="00FA6A3C">
            <w:pPr>
              <w:jc w:val="center"/>
              <w:rPr>
                <w:rFonts w:cstheme="minorHAnsi"/>
                <w:b/>
                <w:i/>
                <w:sz w:val="8"/>
              </w:rPr>
            </w:pPr>
            <w:r>
              <w:rPr>
                <w:rFonts w:cstheme="minorHAnsi"/>
                <w:b/>
                <w:i/>
                <w:sz w:val="18"/>
              </w:rPr>
              <w:t>Avoir un usage responsable des outils numériques</w:t>
            </w:r>
          </w:p>
        </w:tc>
        <w:tc>
          <w:tcPr>
            <w:tcW w:w="5103" w:type="dxa"/>
            <w:tcBorders>
              <w:top w:val="single" w:sz="12" w:space="0" w:color="auto"/>
              <w:left w:val="single" w:sz="12" w:space="0" w:color="auto"/>
              <w:bottom w:val="single" w:sz="12" w:space="0" w:color="auto"/>
              <w:right w:val="single" w:sz="12" w:space="0" w:color="auto"/>
            </w:tcBorders>
          </w:tcPr>
          <w:p w:rsidR="00D22831" w:rsidRPr="009B7964" w:rsidRDefault="00D22831" w:rsidP="00FA6A3C">
            <w:pPr>
              <w:jc w:val="center"/>
              <w:rPr>
                <w:rFonts w:cstheme="minorHAnsi"/>
                <w:sz w:val="16"/>
                <w:szCs w:val="18"/>
              </w:rPr>
            </w:pPr>
            <w:r w:rsidRPr="009B7964">
              <w:rPr>
                <w:rFonts w:cstheme="minorHAnsi"/>
                <w:sz w:val="16"/>
                <w:szCs w:val="18"/>
              </w:rPr>
              <w:t>Réaliser des productions après une visite (diaporama, production audio, affiche, livre en ligne, schéma, carte mentale…)</w:t>
            </w:r>
          </w:p>
          <w:p w:rsidR="00D22831" w:rsidRDefault="00D22831" w:rsidP="00FA6A3C">
            <w:pPr>
              <w:jc w:val="center"/>
              <w:rPr>
                <w:rFonts w:cstheme="minorHAnsi"/>
                <w:sz w:val="16"/>
                <w:szCs w:val="18"/>
              </w:rPr>
            </w:pPr>
            <w:r>
              <w:rPr>
                <w:rFonts w:cstheme="minorHAnsi"/>
                <w:sz w:val="16"/>
                <w:szCs w:val="18"/>
              </w:rPr>
              <w:t>Produire un article pour un journal, un ENT de classe.</w:t>
            </w:r>
          </w:p>
          <w:p w:rsidR="00D22831" w:rsidRDefault="00D22831" w:rsidP="00FA6A3C">
            <w:pPr>
              <w:jc w:val="center"/>
              <w:rPr>
                <w:rFonts w:cstheme="minorHAnsi"/>
                <w:sz w:val="16"/>
                <w:szCs w:val="18"/>
              </w:rPr>
            </w:pPr>
            <w:r>
              <w:rPr>
                <w:rFonts w:cstheme="minorHAnsi"/>
                <w:sz w:val="16"/>
                <w:szCs w:val="18"/>
              </w:rPr>
              <w:t xml:space="preserve">Réaliser un </w:t>
            </w:r>
            <w:proofErr w:type="spellStart"/>
            <w:r>
              <w:rPr>
                <w:rFonts w:cstheme="minorHAnsi"/>
                <w:sz w:val="16"/>
                <w:szCs w:val="18"/>
              </w:rPr>
              <w:t>webdocumentaire</w:t>
            </w:r>
            <w:proofErr w:type="spellEnd"/>
            <w:r>
              <w:rPr>
                <w:rFonts w:cstheme="minorHAnsi"/>
                <w:sz w:val="16"/>
                <w:szCs w:val="18"/>
              </w:rPr>
              <w:t>.</w:t>
            </w:r>
          </w:p>
          <w:p w:rsidR="00D22831" w:rsidRPr="009B7964" w:rsidRDefault="00D22831" w:rsidP="00FA6A3C">
            <w:pPr>
              <w:jc w:val="center"/>
              <w:rPr>
                <w:rFonts w:cstheme="minorHAnsi"/>
                <w:sz w:val="16"/>
                <w:szCs w:val="18"/>
              </w:rPr>
            </w:pPr>
            <w:r w:rsidRPr="009B7964">
              <w:rPr>
                <w:rFonts w:cstheme="minorHAnsi"/>
                <w:sz w:val="16"/>
                <w:szCs w:val="18"/>
              </w:rPr>
              <w:t>Rédiger un commentaire sur un site.</w:t>
            </w:r>
          </w:p>
          <w:p w:rsidR="00D22831" w:rsidRDefault="00D22831" w:rsidP="00FA6A3C">
            <w:pPr>
              <w:jc w:val="center"/>
              <w:rPr>
                <w:rFonts w:cstheme="minorHAnsi"/>
                <w:sz w:val="16"/>
                <w:szCs w:val="18"/>
              </w:rPr>
            </w:pPr>
            <w:r w:rsidRPr="009B7964">
              <w:rPr>
                <w:rFonts w:cstheme="minorHAnsi"/>
                <w:sz w:val="16"/>
                <w:szCs w:val="18"/>
              </w:rPr>
              <w:t xml:space="preserve">Participer à la rédaction ou l’enrichissement d’un article sur </w:t>
            </w:r>
            <w:proofErr w:type="spellStart"/>
            <w:r w:rsidRPr="009B7964">
              <w:rPr>
                <w:rFonts w:cstheme="minorHAnsi"/>
                <w:sz w:val="16"/>
                <w:szCs w:val="18"/>
              </w:rPr>
              <w:t>Wikimini</w:t>
            </w:r>
            <w:proofErr w:type="spellEnd"/>
            <w:r w:rsidRPr="009B7964">
              <w:rPr>
                <w:rFonts w:cstheme="minorHAnsi"/>
                <w:sz w:val="16"/>
                <w:szCs w:val="18"/>
              </w:rPr>
              <w:t xml:space="preserve"> pour comprendre les logiques de l’écriture collaborative.</w:t>
            </w:r>
          </w:p>
          <w:p w:rsidR="00D22831" w:rsidRDefault="00D22831" w:rsidP="00FA6A3C">
            <w:pPr>
              <w:jc w:val="center"/>
              <w:rPr>
                <w:rFonts w:cstheme="minorHAnsi"/>
                <w:sz w:val="16"/>
                <w:szCs w:val="18"/>
              </w:rPr>
            </w:pPr>
            <w:r w:rsidRPr="009B7964">
              <w:rPr>
                <w:rFonts w:cstheme="minorHAnsi"/>
                <w:sz w:val="16"/>
                <w:szCs w:val="18"/>
              </w:rPr>
              <w:t>Utiliser des outils collaboratifs en ligne pour produire un document (exposé à plusieurs mains par exemple). Comprendre les enjeux des interactions entre pairs.</w:t>
            </w:r>
          </w:p>
          <w:p w:rsidR="00D22831" w:rsidRPr="009B7964" w:rsidRDefault="00D22831" w:rsidP="00FA6A3C">
            <w:pPr>
              <w:jc w:val="center"/>
              <w:rPr>
                <w:rFonts w:cstheme="minorHAnsi"/>
                <w:sz w:val="16"/>
                <w:szCs w:val="18"/>
              </w:rPr>
            </w:pPr>
            <w:r w:rsidRPr="009B7964">
              <w:rPr>
                <w:rFonts w:cstheme="minorHAnsi"/>
                <w:sz w:val="16"/>
                <w:szCs w:val="18"/>
              </w:rPr>
              <w:t>Connaitre le stockage à distance des documents numériques (cloud, drive), ses avantages et inconvénients (en terme</w:t>
            </w:r>
            <w:r>
              <w:rPr>
                <w:rFonts w:cstheme="minorHAnsi"/>
                <w:sz w:val="16"/>
                <w:szCs w:val="18"/>
              </w:rPr>
              <w:t>s</w:t>
            </w:r>
            <w:r w:rsidRPr="009B7964">
              <w:rPr>
                <w:rFonts w:cstheme="minorHAnsi"/>
                <w:sz w:val="16"/>
                <w:szCs w:val="18"/>
              </w:rPr>
              <w:t xml:space="preserve"> de sécurité)</w:t>
            </w:r>
          </w:p>
          <w:p w:rsidR="00D22831" w:rsidRPr="009B7964" w:rsidRDefault="00D22831" w:rsidP="00FA6A3C">
            <w:pPr>
              <w:jc w:val="center"/>
              <w:rPr>
                <w:rFonts w:cstheme="minorHAnsi"/>
                <w:sz w:val="16"/>
                <w:szCs w:val="18"/>
              </w:rPr>
            </w:pPr>
            <w:r w:rsidRPr="009B7964">
              <w:rPr>
                <w:rFonts w:cstheme="minorHAnsi"/>
                <w:sz w:val="16"/>
                <w:szCs w:val="18"/>
              </w:rPr>
              <w:t>Rédiger des critiques de livres ou argumenter oralement à partir d’un livre.</w:t>
            </w:r>
          </w:p>
          <w:p w:rsidR="00D22831" w:rsidRPr="009B7964" w:rsidRDefault="00D22831" w:rsidP="00FA6A3C">
            <w:pPr>
              <w:jc w:val="center"/>
              <w:rPr>
                <w:rFonts w:cstheme="minorHAnsi"/>
                <w:sz w:val="16"/>
                <w:szCs w:val="18"/>
              </w:rPr>
            </w:pPr>
            <w:r w:rsidRPr="009B7964">
              <w:rPr>
                <w:rFonts w:cstheme="minorHAnsi"/>
                <w:sz w:val="16"/>
                <w:szCs w:val="18"/>
              </w:rPr>
              <w:t>Apprendre à échanger des arguments lors d’un débat, jeu de rôle, par exemple en EMC, en sciences (ex : animaux en voie de disparition, préservation de la planète…), pour préparer un conseil de classe…</w:t>
            </w:r>
          </w:p>
          <w:p w:rsidR="00D22831" w:rsidRDefault="00D22831" w:rsidP="00FA6A3C">
            <w:pPr>
              <w:jc w:val="center"/>
              <w:rPr>
                <w:rFonts w:cstheme="minorHAnsi"/>
                <w:sz w:val="16"/>
                <w:szCs w:val="18"/>
              </w:rPr>
            </w:pPr>
            <w:r w:rsidRPr="009B7964">
              <w:rPr>
                <w:rFonts w:cstheme="minorHAnsi"/>
                <w:sz w:val="16"/>
                <w:szCs w:val="18"/>
              </w:rPr>
              <w:t xml:space="preserve">Savoir reconnaître les licences </w:t>
            </w:r>
            <w:proofErr w:type="spellStart"/>
            <w:r w:rsidRPr="009B7964">
              <w:rPr>
                <w:rFonts w:cstheme="minorHAnsi"/>
                <w:sz w:val="16"/>
                <w:szCs w:val="18"/>
              </w:rPr>
              <w:t>Creative</w:t>
            </w:r>
            <w:proofErr w:type="spellEnd"/>
            <w:r w:rsidRPr="009B7964">
              <w:rPr>
                <w:rFonts w:cstheme="minorHAnsi"/>
                <w:sz w:val="16"/>
                <w:szCs w:val="18"/>
              </w:rPr>
              <w:t xml:space="preserve"> Commons et savoir demander l’autorisation de publier une image ou d’utiliser un son =&gt; Contacter l’auteur d’un site pour l’interroger sur les droits d’utilisation de son/ses œuvres.</w:t>
            </w:r>
          </w:p>
          <w:p w:rsidR="00D22831" w:rsidRPr="009B7964" w:rsidRDefault="00D22831" w:rsidP="00FA6A3C">
            <w:pPr>
              <w:jc w:val="center"/>
              <w:rPr>
                <w:rFonts w:cstheme="minorHAnsi"/>
                <w:sz w:val="16"/>
                <w:szCs w:val="18"/>
              </w:rPr>
            </w:pPr>
            <w:r w:rsidRPr="009B7964">
              <w:rPr>
                <w:rFonts w:cstheme="minorHAnsi"/>
                <w:sz w:val="16"/>
                <w:szCs w:val="18"/>
              </w:rPr>
              <w:t>Apprendre à citer ses sources =&gt; extraire les informations sélectionnées en copier-coller et citer l’adresse URL.</w:t>
            </w:r>
          </w:p>
          <w:p w:rsidR="00D22831" w:rsidRPr="009B7964" w:rsidRDefault="00D22831" w:rsidP="00FA6A3C">
            <w:pPr>
              <w:jc w:val="center"/>
              <w:rPr>
                <w:rFonts w:cstheme="minorHAnsi"/>
                <w:sz w:val="16"/>
                <w:szCs w:val="18"/>
              </w:rPr>
            </w:pPr>
            <w:r w:rsidRPr="009B7964">
              <w:rPr>
                <w:rFonts w:cstheme="minorHAnsi"/>
                <w:sz w:val="16"/>
                <w:szCs w:val="18"/>
              </w:rPr>
              <w:t>Savoir que chacu</w:t>
            </w:r>
            <w:r>
              <w:rPr>
                <w:rFonts w:cstheme="minorHAnsi"/>
                <w:sz w:val="16"/>
                <w:szCs w:val="18"/>
              </w:rPr>
              <w:t>n est propriétaire de son image et de ses productions personnelles.</w:t>
            </w:r>
          </w:p>
        </w:tc>
      </w:tr>
    </w:tbl>
    <w:p w:rsidR="00D22831" w:rsidRDefault="00D22831" w:rsidP="00D22831">
      <w:pPr>
        <w:rPr>
          <w:rFonts w:ascii="Comic Sans MS" w:hAnsi="Comic Sans MS"/>
          <w:sz w:val="36"/>
          <w:szCs w:val="18"/>
        </w:rPr>
      </w:pPr>
    </w:p>
    <w:p w:rsidR="00D22831" w:rsidRDefault="00D22831" w:rsidP="00D22831">
      <w:pPr>
        <w:rPr>
          <w:rFonts w:ascii="Comic Sans MS" w:hAnsi="Comic Sans MS"/>
          <w:sz w:val="36"/>
          <w:szCs w:val="18"/>
        </w:rPr>
      </w:pPr>
    </w:p>
    <w:p w:rsidR="00D22831" w:rsidRDefault="00D22831" w:rsidP="00D22831">
      <w:pPr>
        <w:rPr>
          <w:rFonts w:ascii="Comic Sans MS" w:hAnsi="Comic Sans MS"/>
          <w:sz w:val="36"/>
          <w:szCs w:val="18"/>
        </w:rPr>
      </w:pPr>
      <w:bookmarkStart w:id="0" w:name="_GoBack"/>
      <w:bookmarkEnd w:id="0"/>
    </w:p>
    <w:tbl>
      <w:tblPr>
        <w:tblStyle w:val="Grilledutableau"/>
        <w:tblpPr w:leftFromText="141" w:rightFromText="141" w:vertAnchor="page" w:horzAnchor="margin" w:tblpY="2209"/>
        <w:tblW w:w="158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39"/>
        <w:gridCol w:w="2175"/>
        <w:gridCol w:w="4749"/>
        <w:gridCol w:w="2176"/>
        <w:gridCol w:w="5304"/>
      </w:tblGrid>
      <w:tr w:rsidR="00D22831" w:rsidRPr="00DB1CCE" w:rsidTr="00FA6A3C">
        <w:trPr>
          <w:trHeight w:val="2726"/>
        </w:trPr>
        <w:tc>
          <w:tcPr>
            <w:tcW w:w="1384" w:type="dxa"/>
            <w:tcBorders>
              <w:top w:val="single" w:sz="12" w:space="0" w:color="auto"/>
              <w:bottom w:val="single" w:sz="12" w:space="0" w:color="auto"/>
              <w:right w:val="single" w:sz="12" w:space="0" w:color="auto"/>
            </w:tcBorders>
            <w:vAlign w:val="center"/>
          </w:tcPr>
          <w:p w:rsidR="00D22831" w:rsidRPr="001A1BEB" w:rsidRDefault="00D22831" w:rsidP="00FA6A3C">
            <w:pPr>
              <w:jc w:val="center"/>
            </w:pPr>
            <w:r w:rsidRPr="001A1BEB">
              <w:rPr>
                <w:rStyle w:val="Accentuation"/>
                <w:b/>
                <w:color w:val="FF0000"/>
                <w:sz w:val="28"/>
              </w:rPr>
              <w:t>Diffuser de l’</w:t>
            </w:r>
            <w:proofErr w:type="spellStart"/>
            <w:r w:rsidRPr="001A1BEB">
              <w:rPr>
                <w:rStyle w:val="Accentuation"/>
                <w:b/>
                <w:color w:val="FF0000"/>
                <w:sz w:val="28"/>
              </w:rPr>
              <w:t>informa-tion</w:t>
            </w:r>
            <w:proofErr w:type="spellEnd"/>
          </w:p>
        </w:tc>
        <w:tc>
          <w:tcPr>
            <w:tcW w:w="2093" w:type="dxa"/>
            <w:tcBorders>
              <w:top w:val="single" w:sz="12" w:space="0" w:color="auto"/>
              <w:left w:val="single" w:sz="12" w:space="0" w:color="auto"/>
              <w:bottom w:val="single" w:sz="12" w:space="0" w:color="auto"/>
              <w:right w:val="single" w:sz="12" w:space="0" w:color="auto"/>
            </w:tcBorders>
          </w:tcPr>
          <w:p w:rsidR="00D22831" w:rsidRDefault="00D22831" w:rsidP="00FA6A3C">
            <w:pPr>
              <w:jc w:val="center"/>
              <w:rPr>
                <w:rFonts w:cstheme="minorHAnsi"/>
                <w:b/>
                <w:i/>
                <w:color w:val="FF0000"/>
                <w:sz w:val="18"/>
              </w:rPr>
            </w:pPr>
          </w:p>
          <w:p w:rsidR="00D22831" w:rsidRDefault="00D22831" w:rsidP="00FA6A3C">
            <w:pPr>
              <w:jc w:val="center"/>
              <w:rPr>
                <w:rFonts w:cstheme="minorHAnsi"/>
                <w:b/>
                <w:i/>
                <w:color w:val="FF0000"/>
                <w:sz w:val="18"/>
              </w:rPr>
            </w:pPr>
            <w:r w:rsidRPr="009B7964">
              <w:rPr>
                <w:rFonts w:cstheme="minorHAnsi"/>
                <w:b/>
                <w:i/>
                <w:color w:val="FF0000"/>
                <w:sz w:val="18"/>
              </w:rPr>
              <w:t>Comprendre les média dans leur fonctionnement global</w:t>
            </w:r>
          </w:p>
          <w:p w:rsidR="00D22831" w:rsidRDefault="00D22831" w:rsidP="00FA6A3C">
            <w:pPr>
              <w:jc w:val="center"/>
              <w:rPr>
                <w:rFonts w:cstheme="minorHAnsi"/>
                <w:b/>
                <w:i/>
                <w:color w:val="FF0000"/>
                <w:sz w:val="18"/>
              </w:rPr>
            </w:pPr>
          </w:p>
          <w:p w:rsidR="00D22831" w:rsidRDefault="00D22831" w:rsidP="00FA6A3C">
            <w:pPr>
              <w:jc w:val="center"/>
              <w:rPr>
                <w:rFonts w:cstheme="minorHAnsi"/>
                <w:b/>
                <w:i/>
                <w:color w:val="FF0000"/>
                <w:sz w:val="18"/>
              </w:rPr>
            </w:pPr>
          </w:p>
          <w:p w:rsidR="00D22831" w:rsidRDefault="00D22831" w:rsidP="00FA6A3C">
            <w:pPr>
              <w:jc w:val="center"/>
              <w:rPr>
                <w:rFonts w:cstheme="minorHAnsi"/>
                <w:b/>
                <w:i/>
                <w:sz w:val="18"/>
              </w:rPr>
            </w:pPr>
            <w:r w:rsidRPr="0050599E">
              <w:rPr>
                <w:rFonts w:cstheme="minorHAnsi"/>
                <w:b/>
                <w:i/>
                <w:sz w:val="18"/>
              </w:rPr>
              <w:t>Apprendre à maîtriser son identité numérique</w:t>
            </w:r>
          </w:p>
          <w:p w:rsidR="00D22831" w:rsidRPr="001A1BEB" w:rsidRDefault="00D22831" w:rsidP="00FA6A3C">
            <w:pPr>
              <w:jc w:val="center"/>
              <w:rPr>
                <w:rFonts w:cstheme="minorHAnsi"/>
                <w:b/>
              </w:rPr>
            </w:pPr>
            <w:r>
              <w:rPr>
                <w:rFonts w:cstheme="minorHAnsi"/>
                <w:b/>
                <w:i/>
                <w:sz w:val="18"/>
              </w:rPr>
              <w:t>Avoir un usage responsable des outils numériques</w:t>
            </w:r>
          </w:p>
        </w:tc>
        <w:tc>
          <w:tcPr>
            <w:tcW w:w="4569" w:type="dxa"/>
            <w:tcBorders>
              <w:top w:val="single" w:sz="12" w:space="0" w:color="auto"/>
              <w:left w:val="single" w:sz="12" w:space="0" w:color="auto"/>
              <w:bottom w:val="single" w:sz="12" w:space="0" w:color="auto"/>
              <w:right w:val="single" w:sz="12" w:space="0" w:color="auto"/>
            </w:tcBorders>
          </w:tcPr>
          <w:p w:rsidR="00D22831" w:rsidRDefault="00D22831" w:rsidP="00FA6A3C">
            <w:pPr>
              <w:jc w:val="center"/>
              <w:rPr>
                <w:rFonts w:cstheme="minorHAnsi"/>
                <w:sz w:val="16"/>
                <w:szCs w:val="18"/>
              </w:rPr>
            </w:pPr>
          </w:p>
          <w:p w:rsidR="00D22831" w:rsidRDefault="00D22831" w:rsidP="00FA6A3C">
            <w:pPr>
              <w:jc w:val="center"/>
              <w:rPr>
                <w:rFonts w:cstheme="minorHAnsi"/>
                <w:sz w:val="16"/>
                <w:szCs w:val="18"/>
              </w:rPr>
            </w:pPr>
            <w:r w:rsidRPr="009B7964">
              <w:rPr>
                <w:rFonts w:cstheme="minorHAnsi"/>
                <w:sz w:val="16"/>
                <w:szCs w:val="18"/>
              </w:rPr>
              <w:t>Exposer dans la médiathèque, BCD de l’école des critiques des livres lus.</w:t>
            </w:r>
          </w:p>
          <w:p w:rsidR="00D22831" w:rsidRDefault="00D22831" w:rsidP="00FA6A3C">
            <w:pPr>
              <w:jc w:val="center"/>
              <w:rPr>
                <w:rFonts w:cstheme="minorHAnsi"/>
                <w:sz w:val="16"/>
                <w:szCs w:val="18"/>
              </w:rPr>
            </w:pPr>
            <w:r>
              <w:rPr>
                <w:rFonts w:cstheme="minorHAnsi"/>
                <w:sz w:val="16"/>
                <w:szCs w:val="18"/>
              </w:rPr>
              <w:t>Publier un journal de classe, d’école (papier ou numérique)</w:t>
            </w:r>
          </w:p>
          <w:p w:rsidR="00D22831" w:rsidRPr="009B7964" w:rsidRDefault="00D22831" w:rsidP="00FA6A3C">
            <w:pPr>
              <w:jc w:val="center"/>
              <w:rPr>
                <w:rFonts w:cstheme="minorHAnsi"/>
                <w:sz w:val="16"/>
                <w:szCs w:val="18"/>
              </w:rPr>
            </w:pPr>
            <w:r>
              <w:rPr>
                <w:rFonts w:cstheme="minorHAnsi"/>
                <w:sz w:val="16"/>
                <w:szCs w:val="18"/>
              </w:rPr>
              <w:t>Demander les autorisations nécessaires avant la diffusion des images prises pour illustrer un article (photographies, image copiée sur internet…)</w:t>
            </w:r>
          </w:p>
          <w:p w:rsidR="00D22831" w:rsidRDefault="00D22831" w:rsidP="00FA6A3C">
            <w:pPr>
              <w:jc w:val="center"/>
              <w:rPr>
                <w:rFonts w:cstheme="minorHAnsi"/>
                <w:sz w:val="16"/>
                <w:szCs w:val="18"/>
              </w:rPr>
            </w:pPr>
            <w:r w:rsidRPr="00CA3E58">
              <w:rPr>
                <w:rFonts w:cstheme="minorHAnsi"/>
                <w:sz w:val="16"/>
                <w:szCs w:val="18"/>
              </w:rPr>
              <w:t>Publier des articles sur l’ENT de la classe.</w:t>
            </w:r>
          </w:p>
          <w:p w:rsidR="00D22831" w:rsidRDefault="00D22831" w:rsidP="00FA6A3C">
            <w:pPr>
              <w:jc w:val="center"/>
              <w:rPr>
                <w:rFonts w:cstheme="minorHAnsi"/>
                <w:sz w:val="16"/>
                <w:szCs w:val="18"/>
              </w:rPr>
            </w:pPr>
            <w:r>
              <w:rPr>
                <w:rFonts w:cstheme="minorHAnsi"/>
                <w:sz w:val="16"/>
                <w:szCs w:val="18"/>
              </w:rPr>
              <w:t>Savoir que l’utilisation d’un ENT permet de protéger ses publications en verrouillant l’accès au site par un mot de passe.</w:t>
            </w:r>
          </w:p>
          <w:p w:rsidR="00D22831" w:rsidRDefault="00D22831" w:rsidP="00FA6A3C">
            <w:pPr>
              <w:jc w:val="center"/>
              <w:rPr>
                <w:rFonts w:cstheme="minorHAnsi"/>
                <w:sz w:val="16"/>
                <w:szCs w:val="18"/>
              </w:rPr>
            </w:pPr>
          </w:p>
          <w:p w:rsidR="00D22831" w:rsidRDefault="00D22831" w:rsidP="00FA6A3C">
            <w:pPr>
              <w:rPr>
                <w:rFonts w:cstheme="minorHAnsi"/>
                <w:sz w:val="16"/>
                <w:szCs w:val="18"/>
              </w:rPr>
            </w:pPr>
            <w:r>
              <w:rPr>
                <w:rFonts w:cstheme="minorHAnsi"/>
                <w:sz w:val="16"/>
                <w:szCs w:val="18"/>
              </w:rPr>
              <w:t xml:space="preserve">Savoir que l’on ne doit jamais divulguer d’informations personnelles (adresse, n° de téléphone) sur soi ou sa famille en ligne. =&gt; travail à partir des ressources du site </w:t>
            </w:r>
          </w:p>
          <w:p w:rsidR="00D22831" w:rsidRDefault="00D22831" w:rsidP="00FA6A3C">
            <w:pPr>
              <w:rPr>
                <w:rFonts w:cstheme="minorHAnsi"/>
                <w:sz w:val="16"/>
                <w:szCs w:val="18"/>
              </w:rPr>
            </w:pPr>
            <w:r>
              <w:rPr>
                <w:rFonts w:cstheme="minorHAnsi"/>
                <w:sz w:val="16"/>
                <w:szCs w:val="18"/>
              </w:rPr>
              <w:t xml:space="preserve"> </w:t>
            </w:r>
            <w:hyperlink r:id="rId7" w:history="1">
              <w:r w:rsidRPr="002D370C">
                <w:rPr>
                  <w:rStyle w:val="Lienhypertexte"/>
                  <w:rFonts w:cstheme="minorHAnsi"/>
                  <w:sz w:val="16"/>
                  <w:szCs w:val="18"/>
                </w:rPr>
                <w:t>http://www.internetsanscrainte.fr/</w:t>
              </w:r>
            </w:hyperlink>
          </w:p>
          <w:p w:rsidR="00D22831" w:rsidRPr="002324F4" w:rsidRDefault="00D22831" w:rsidP="00FA6A3C">
            <w:pPr>
              <w:rPr>
                <w:rFonts w:cstheme="minorHAnsi"/>
              </w:rPr>
            </w:pPr>
            <w:hyperlink r:id="rId8" w:history="1">
              <w:r w:rsidRPr="002D370C">
                <w:rPr>
                  <w:rStyle w:val="Lienhypertexte"/>
                  <w:rFonts w:cstheme="minorHAnsi"/>
                  <w:sz w:val="18"/>
                </w:rPr>
                <w:t>http://www.internetsanscrainte.fr/organiser-un-atelier/vinz-et-lou-sur-internet-7-12-ans</w:t>
              </w:r>
            </w:hyperlink>
          </w:p>
        </w:tc>
        <w:tc>
          <w:tcPr>
            <w:tcW w:w="2094" w:type="dxa"/>
            <w:tcBorders>
              <w:top w:val="single" w:sz="12" w:space="0" w:color="auto"/>
              <w:left w:val="single" w:sz="12" w:space="0" w:color="auto"/>
              <w:bottom w:val="single" w:sz="12" w:space="0" w:color="auto"/>
              <w:right w:val="single" w:sz="12" w:space="0" w:color="auto"/>
            </w:tcBorders>
          </w:tcPr>
          <w:p w:rsidR="00D22831" w:rsidRDefault="00D22831" w:rsidP="00FA6A3C">
            <w:pPr>
              <w:jc w:val="center"/>
              <w:rPr>
                <w:rFonts w:cstheme="minorHAnsi"/>
                <w:b/>
                <w:i/>
                <w:color w:val="FF0000"/>
                <w:sz w:val="18"/>
              </w:rPr>
            </w:pPr>
          </w:p>
          <w:p w:rsidR="00D22831" w:rsidRDefault="00D22831" w:rsidP="00FA6A3C">
            <w:pPr>
              <w:jc w:val="center"/>
              <w:rPr>
                <w:rFonts w:cstheme="minorHAnsi"/>
                <w:b/>
                <w:i/>
                <w:color w:val="FF0000"/>
                <w:sz w:val="18"/>
              </w:rPr>
            </w:pPr>
            <w:r w:rsidRPr="009B7964">
              <w:rPr>
                <w:rFonts w:cstheme="minorHAnsi"/>
                <w:b/>
                <w:i/>
                <w:color w:val="FF0000"/>
                <w:sz w:val="18"/>
              </w:rPr>
              <w:t>Comprendre les média dans leur fonctionnement global</w:t>
            </w:r>
          </w:p>
          <w:p w:rsidR="00D22831" w:rsidRDefault="00D22831" w:rsidP="00FA6A3C">
            <w:pPr>
              <w:jc w:val="center"/>
              <w:rPr>
                <w:rFonts w:cstheme="minorHAnsi"/>
                <w:b/>
                <w:i/>
                <w:color w:val="FF0000"/>
                <w:sz w:val="18"/>
              </w:rPr>
            </w:pPr>
          </w:p>
          <w:p w:rsidR="00D22831" w:rsidRDefault="00D22831" w:rsidP="00FA6A3C">
            <w:pPr>
              <w:jc w:val="center"/>
              <w:rPr>
                <w:rFonts w:cstheme="minorHAnsi"/>
                <w:b/>
                <w:i/>
                <w:color w:val="FF0000"/>
                <w:sz w:val="18"/>
              </w:rPr>
            </w:pPr>
          </w:p>
          <w:p w:rsidR="00D22831" w:rsidRDefault="00D22831" w:rsidP="00FA6A3C">
            <w:pPr>
              <w:jc w:val="center"/>
              <w:rPr>
                <w:rFonts w:cstheme="minorHAnsi"/>
                <w:b/>
                <w:i/>
                <w:color w:val="FF0000"/>
                <w:sz w:val="18"/>
              </w:rPr>
            </w:pPr>
          </w:p>
          <w:p w:rsidR="00D22831" w:rsidRDefault="00D22831" w:rsidP="00FA6A3C">
            <w:pPr>
              <w:jc w:val="center"/>
              <w:rPr>
                <w:rFonts w:cstheme="minorHAnsi"/>
                <w:b/>
                <w:i/>
                <w:sz w:val="18"/>
              </w:rPr>
            </w:pPr>
            <w:r w:rsidRPr="0050599E">
              <w:rPr>
                <w:rFonts w:cstheme="minorHAnsi"/>
                <w:b/>
                <w:i/>
                <w:sz w:val="18"/>
              </w:rPr>
              <w:t>Apprendre à maîtriser son identité numérique</w:t>
            </w:r>
          </w:p>
          <w:p w:rsidR="00D22831" w:rsidRDefault="00D22831" w:rsidP="00FA6A3C">
            <w:pPr>
              <w:jc w:val="center"/>
              <w:rPr>
                <w:rFonts w:cstheme="minorHAnsi"/>
                <w:b/>
                <w:i/>
                <w:sz w:val="18"/>
              </w:rPr>
            </w:pPr>
          </w:p>
          <w:p w:rsidR="00D22831" w:rsidRDefault="00D22831" w:rsidP="00FA6A3C">
            <w:pPr>
              <w:jc w:val="center"/>
              <w:rPr>
                <w:rFonts w:cstheme="minorHAnsi"/>
                <w:b/>
                <w:i/>
                <w:sz w:val="18"/>
              </w:rPr>
            </w:pPr>
          </w:p>
          <w:p w:rsidR="00D22831" w:rsidRDefault="00D22831" w:rsidP="00FA6A3C">
            <w:pPr>
              <w:jc w:val="center"/>
              <w:rPr>
                <w:rFonts w:cstheme="minorHAnsi"/>
                <w:b/>
                <w:i/>
                <w:sz w:val="18"/>
              </w:rPr>
            </w:pPr>
          </w:p>
          <w:p w:rsidR="00D22831" w:rsidRPr="002324F4" w:rsidRDefault="00D22831" w:rsidP="00FA6A3C">
            <w:pPr>
              <w:jc w:val="center"/>
              <w:rPr>
                <w:rFonts w:cstheme="minorHAnsi"/>
                <w:b/>
                <w:i/>
              </w:rPr>
            </w:pPr>
            <w:r>
              <w:rPr>
                <w:rFonts w:cstheme="minorHAnsi"/>
                <w:b/>
                <w:i/>
                <w:sz w:val="18"/>
              </w:rPr>
              <w:t>Avoir un usage responsable des outils numériques</w:t>
            </w:r>
          </w:p>
        </w:tc>
        <w:tc>
          <w:tcPr>
            <w:tcW w:w="5103" w:type="dxa"/>
            <w:tcBorders>
              <w:top w:val="single" w:sz="12" w:space="0" w:color="auto"/>
              <w:left w:val="single" w:sz="12" w:space="0" w:color="auto"/>
              <w:bottom w:val="single" w:sz="12" w:space="0" w:color="auto"/>
              <w:right w:val="single" w:sz="12" w:space="0" w:color="auto"/>
            </w:tcBorders>
          </w:tcPr>
          <w:p w:rsidR="00D22831" w:rsidRPr="009B7964" w:rsidRDefault="00D22831" w:rsidP="00FA6A3C">
            <w:pPr>
              <w:jc w:val="center"/>
              <w:rPr>
                <w:rFonts w:cstheme="minorHAnsi"/>
                <w:sz w:val="16"/>
                <w:szCs w:val="18"/>
              </w:rPr>
            </w:pPr>
            <w:r w:rsidRPr="009B7964">
              <w:rPr>
                <w:rFonts w:cstheme="minorHAnsi"/>
                <w:sz w:val="16"/>
                <w:szCs w:val="18"/>
              </w:rPr>
              <w:t>Exposer dans la médiathèque, BCD de l’école des critiques des livres lus.</w:t>
            </w:r>
          </w:p>
          <w:p w:rsidR="00D22831" w:rsidRDefault="00D22831" w:rsidP="00FA6A3C">
            <w:pPr>
              <w:pStyle w:val="Default"/>
              <w:jc w:val="center"/>
              <w:rPr>
                <w:sz w:val="16"/>
                <w:szCs w:val="18"/>
              </w:rPr>
            </w:pPr>
            <w:r w:rsidRPr="009B7964">
              <w:rPr>
                <w:sz w:val="16"/>
                <w:szCs w:val="18"/>
              </w:rPr>
              <w:t>Connaitre les règles de base de fonctionnement des réseaux sociaux.</w:t>
            </w:r>
          </w:p>
          <w:p w:rsidR="00D22831" w:rsidRPr="009B7964" w:rsidRDefault="00D22831" w:rsidP="00FA6A3C">
            <w:pPr>
              <w:pStyle w:val="Default"/>
              <w:jc w:val="center"/>
              <w:rPr>
                <w:sz w:val="16"/>
                <w:szCs w:val="18"/>
              </w:rPr>
            </w:pPr>
          </w:p>
          <w:p w:rsidR="00D22831" w:rsidRDefault="00D22831" w:rsidP="00FA6A3C">
            <w:pPr>
              <w:pStyle w:val="Default"/>
              <w:jc w:val="center"/>
              <w:rPr>
                <w:sz w:val="16"/>
                <w:szCs w:val="18"/>
              </w:rPr>
            </w:pPr>
            <w:r w:rsidRPr="009B7964">
              <w:rPr>
                <w:sz w:val="16"/>
                <w:szCs w:val="18"/>
              </w:rPr>
              <w:t>Distinguer le Web invisible, accessible par mot de passe (ENT, portail) et le Web visible par tous =&gt; ENT de classe pour sensibiliser les élèves à la diffusion des informations de manière sécurisée.</w:t>
            </w:r>
          </w:p>
          <w:p w:rsidR="00D22831" w:rsidRPr="009B7964" w:rsidRDefault="00D22831" w:rsidP="00FA6A3C">
            <w:pPr>
              <w:pStyle w:val="Default"/>
              <w:jc w:val="center"/>
              <w:rPr>
                <w:sz w:val="16"/>
                <w:szCs w:val="18"/>
              </w:rPr>
            </w:pPr>
          </w:p>
          <w:p w:rsidR="00D22831" w:rsidRPr="009B7964" w:rsidRDefault="00D22831" w:rsidP="00FA6A3C">
            <w:pPr>
              <w:jc w:val="center"/>
              <w:rPr>
                <w:rFonts w:cstheme="minorHAnsi"/>
                <w:sz w:val="16"/>
                <w:szCs w:val="18"/>
              </w:rPr>
            </w:pPr>
            <w:r w:rsidRPr="009B7964">
              <w:rPr>
                <w:rFonts w:cstheme="minorHAnsi"/>
                <w:sz w:val="16"/>
                <w:szCs w:val="18"/>
              </w:rPr>
              <w:t>Etre conscient de sa présence numérique sur le net : se « </w:t>
            </w:r>
            <w:proofErr w:type="spellStart"/>
            <w:r w:rsidRPr="009B7964">
              <w:rPr>
                <w:rFonts w:cstheme="minorHAnsi"/>
                <w:sz w:val="16"/>
                <w:szCs w:val="18"/>
              </w:rPr>
              <w:t>googlise</w:t>
            </w:r>
            <w:r>
              <w:rPr>
                <w:rFonts w:cstheme="minorHAnsi"/>
                <w:sz w:val="16"/>
                <w:szCs w:val="18"/>
              </w:rPr>
              <w:t>r</w:t>
            </w:r>
            <w:proofErr w:type="spellEnd"/>
            <w:r w:rsidRPr="009B7964">
              <w:rPr>
                <w:rFonts w:cstheme="minorHAnsi"/>
                <w:sz w:val="16"/>
                <w:szCs w:val="18"/>
              </w:rPr>
              <w:t> » (recherche du nom/prénom sur un moteur de recherche) pour vérifier et contrôler sa présence numérique.</w:t>
            </w:r>
          </w:p>
          <w:p w:rsidR="00D22831" w:rsidRPr="009B7964" w:rsidRDefault="00D22831" w:rsidP="00FA6A3C">
            <w:pPr>
              <w:jc w:val="center"/>
              <w:rPr>
                <w:rFonts w:cstheme="minorHAnsi"/>
                <w:sz w:val="16"/>
                <w:szCs w:val="18"/>
              </w:rPr>
            </w:pPr>
            <w:r w:rsidRPr="009B7964">
              <w:rPr>
                <w:rFonts w:cstheme="minorHAnsi"/>
                <w:sz w:val="16"/>
                <w:szCs w:val="18"/>
              </w:rPr>
              <w:t>Distinguer les traces volontaires (coordonnées, publications) des traces involontaires (adresses, IP, publication par des tiers) et les traces héritées (commentaires sur les publications, liens vers les publications…) =&gt; via l’ENT de classe, le site de l’école par exemple</w:t>
            </w:r>
            <w:r>
              <w:rPr>
                <w:rFonts w:cstheme="minorHAnsi"/>
                <w:sz w:val="16"/>
                <w:szCs w:val="18"/>
              </w:rPr>
              <w:t>.</w:t>
            </w:r>
          </w:p>
          <w:p w:rsidR="00D22831" w:rsidRPr="009B7964" w:rsidRDefault="00D22831" w:rsidP="00FA6A3C">
            <w:pPr>
              <w:jc w:val="center"/>
              <w:rPr>
                <w:rFonts w:cstheme="minorHAnsi"/>
                <w:sz w:val="16"/>
                <w:szCs w:val="18"/>
              </w:rPr>
            </w:pPr>
            <w:r w:rsidRPr="009B7964">
              <w:rPr>
                <w:rFonts w:cstheme="minorHAnsi"/>
                <w:sz w:val="16"/>
                <w:szCs w:val="18"/>
              </w:rPr>
              <w:t>Prendre conscience que sur internet, on ne maîtrise pas tout. Avoir conscience de l’usage qui est fait des données personnelles et traces laissées sur le net (valeur économique des données personnelles : données stockées pour dégager des profils de consommateurs)</w:t>
            </w:r>
          </w:p>
          <w:p w:rsidR="00D22831" w:rsidRPr="009B7964" w:rsidRDefault="00D22831" w:rsidP="00FA6A3C">
            <w:pPr>
              <w:jc w:val="center"/>
              <w:rPr>
                <w:rFonts w:cstheme="minorHAnsi"/>
                <w:sz w:val="16"/>
                <w:szCs w:val="18"/>
              </w:rPr>
            </w:pPr>
            <w:r w:rsidRPr="009B7964">
              <w:rPr>
                <w:rFonts w:cstheme="minorHAnsi"/>
                <w:sz w:val="16"/>
                <w:szCs w:val="18"/>
              </w:rPr>
              <w:t>Savoir que les outils numériques les plus couramment utilisés (Google, Apple, Facebook, Amazon…) sont financés par la vente des données personnelles à des fins publicitaires.</w:t>
            </w:r>
          </w:p>
          <w:p w:rsidR="00D22831" w:rsidRPr="00DB1CCE" w:rsidRDefault="00D22831" w:rsidP="00FA6A3C">
            <w:pPr>
              <w:pStyle w:val="Default"/>
              <w:jc w:val="center"/>
              <w:rPr>
                <w:sz w:val="16"/>
                <w:szCs w:val="18"/>
              </w:rPr>
            </w:pPr>
            <w:r w:rsidRPr="009B7964">
              <w:rPr>
                <w:sz w:val="16"/>
                <w:szCs w:val="18"/>
              </w:rPr>
              <w:t>Savoir protéger son identité numérique en limitant la diffusion de ses données personnelles (réflexion à mener autour du choix des informations communiquées lors de la création de ses profils, choix des avatars et pseudos utilisés), aborder la question du droit à l</w:t>
            </w:r>
            <w:r>
              <w:rPr>
                <w:sz w:val="16"/>
                <w:szCs w:val="18"/>
              </w:rPr>
              <w:t>’oubli</w:t>
            </w:r>
          </w:p>
        </w:tc>
      </w:tr>
    </w:tbl>
    <w:p w:rsidR="00D22831" w:rsidRPr="00D22831" w:rsidRDefault="00D22831" w:rsidP="00D22831">
      <w:pPr>
        <w:rPr>
          <w:rFonts w:ascii="Comic Sans MS" w:hAnsi="Comic Sans MS"/>
          <w:sz w:val="36"/>
          <w:szCs w:val="18"/>
        </w:rPr>
      </w:pPr>
    </w:p>
    <w:sectPr w:rsidR="00D22831" w:rsidRPr="00D22831" w:rsidSect="00F41F72">
      <w:headerReference w:type="default" r:id="rId9"/>
      <w:footerReference w:type="default" r:id="rId10"/>
      <w:pgSz w:w="16838" w:h="11906" w:orient="landscape"/>
      <w:pgMar w:top="720" w:right="720" w:bottom="720" w:left="720" w:header="28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168" w:rsidRDefault="00DA6168" w:rsidP="001A1BEB">
      <w:pPr>
        <w:spacing w:after="0" w:line="240" w:lineRule="auto"/>
      </w:pPr>
      <w:r>
        <w:separator/>
      </w:r>
    </w:p>
  </w:endnote>
  <w:endnote w:type="continuationSeparator" w:id="0">
    <w:p w:rsidR="00DA6168" w:rsidRDefault="00DA6168" w:rsidP="001A1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903" w:rsidRDefault="00E92903">
    <w:pPr>
      <w:pStyle w:val="Pieddepage"/>
    </w:pPr>
    <w:r>
      <w:t xml:space="preserve">Inspection de l’Education Nationale de Dammartin en </w:t>
    </w:r>
    <w:proofErr w:type="spellStart"/>
    <w:r>
      <w:t>Goële</w:t>
    </w:r>
    <w:proofErr w:type="spellEnd"/>
    <w:r>
      <w:t xml:space="preserve"> – 09/01/18</w:t>
    </w:r>
  </w:p>
  <w:p w:rsidR="00456464" w:rsidRDefault="0045646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168" w:rsidRDefault="00DA6168" w:rsidP="001A1BEB">
      <w:pPr>
        <w:spacing w:after="0" w:line="240" w:lineRule="auto"/>
      </w:pPr>
      <w:r>
        <w:separator/>
      </w:r>
    </w:p>
  </w:footnote>
  <w:footnote w:type="continuationSeparator" w:id="0">
    <w:p w:rsidR="00DA6168" w:rsidRDefault="00DA6168" w:rsidP="001A1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BEB" w:rsidRPr="00317E5A" w:rsidRDefault="001A1BEB" w:rsidP="00F41F72">
    <w:pPr>
      <w:pBdr>
        <w:top w:val="single" w:sz="4" w:space="1" w:color="auto"/>
        <w:left w:val="single" w:sz="4" w:space="4" w:color="auto"/>
        <w:bottom w:val="single" w:sz="4" w:space="1" w:color="auto"/>
        <w:right w:val="single" w:sz="4" w:space="4" w:color="auto"/>
      </w:pBdr>
      <w:jc w:val="center"/>
      <w:rPr>
        <w:rFonts w:ascii="Comic Sans MS" w:hAnsi="Comic Sans MS"/>
        <w:b/>
        <w:color w:val="D99594" w:themeColor="accent2" w:themeTint="99"/>
        <w:sz w:val="36"/>
        <w:szCs w:val="18"/>
      </w:rPr>
    </w:pPr>
    <w:r w:rsidRPr="00317E5A">
      <w:rPr>
        <w:rFonts w:ascii="Comic Sans MS" w:hAnsi="Comic Sans MS"/>
        <w:b/>
        <w:color w:val="D99594" w:themeColor="accent2" w:themeTint="99"/>
        <w:sz w:val="36"/>
        <w:szCs w:val="18"/>
      </w:rPr>
      <w:t xml:space="preserve">Progression et pistes d’activités en Education </w:t>
    </w:r>
    <w:r>
      <w:rPr>
        <w:rFonts w:ascii="Comic Sans MS" w:hAnsi="Comic Sans MS"/>
        <w:b/>
        <w:color w:val="D99594" w:themeColor="accent2" w:themeTint="99"/>
        <w:sz w:val="36"/>
        <w:szCs w:val="18"/>
      </w:rPr>
      <w:t>aux Médias et à l’Information (EMI)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166"/>
    <w:rsid w:val="000024C8"/>
    <w:rsid w:val="00022B73"/>
    <w:rsid w:val="00061E96"/>
    <w:rsid w:val="00081F01"/>
    <w:rsid w:val="0008453A"/>
    <w:rsid w:val="000A0A5F"/>
    <w:rsid w:val="000A1D06"/>
    <w:rsid w:val="000A5FFA"/>
    <w:rsid w:val="000A694E"/>
    <w:rsid w:val="000B49BD"/>
    <w:rsid w:val="000C767B"/>
    <w:rsid w:val="000D1EA2"/>
    <w:rsid w:val="000E62CD"/>
    <w:rsid w:val="000F4329"/>
    <w:rsid w:val="001173EB"/>
    <w:rsid w:val="00124ABA"/>
    <w:rsid w:val="00131DC5"/>
    <w:rsid w:val="00166E44"/>
    <w:rsid w:val="001827B6"/>
    <w:rsid w:val="0018350E"/>
    <w:rsid w:val="001929B1"/>
    <w:rsid w:val="001A1BEB"/>
    <w:rsid w:val="001C7C2F"/>
    <w:rsid w:val="001D1C27"/>
    <w:rsid w:val="001F6F47"/>
    <w:rsid w:val="00211EDB"/>
    <w:rsid w:val="00221CCE"/>
    <w:rsid w:val="00224475"/>
    <w:rsid w:val="0022458D"/>
    <w:rsid w:val="00236F89"/>
    <w:rsid w:val="0029732B"/>
    <w:rsid w:val="002B20A9"/>
    <w:rsid w:val="002C01DE"/>
    <w:rsid w:val="002D370C"/>
    <w:rsid w:val="002E3ED3"/>
    <w:rsid w:val="002F6B50"/>
    <w:rsid w:val="00303085"/>
    <w:rsid w:val="0030319B"/>
    <w:rsid w:val="00303B15"/>
    <w:rsid w:val="0030636F"/>
    <w:rsid w:val="0031154F"/>
    <w:rsid w:val="003363C0"/>
    <w:rsid w:val="003427D2"/>
    <w:rsid w:val="0035586E"/>
    <w:rsid w:val="00355D36"/>
    <w:rsid w:val="003615C7"/>
    <w:rsid w:val="00363674"/>
    <w:rsid w:val="00370281"/>
    <w:rsid w:val="003708EA"/>
    <w:rsid w:val="00375FFE"/>
    <w:rsid w:val="00395661"/>
    <w:rsid w:val="0039738A"/>
    <w:rsid w:val="003A5D78"/>
    <w:rsid w:val="003B3B0D"/>
    <w:rsid w:val="003C0C3B"/>
    <w:rsid w:val="003C136E"/>
    <w:rsid w:val="003E4843"/>
    <w:rsid w:val="003F3837"/>
    <w:rsid w:val="0040301F"/>
    <w:rsid w:val="00411B70"/>
    <w:rsid w:val="00414537"/>
    <w:rsid w:val="00445334"/>
    <w:rsid w:val="00456464"/>
    <w:rsid w:val="00467730"/>
    <w:rsid w:val="00473E9A"/>
    <w:rsid w:val="00474653"/>
    <w:rsid w:val="00475C5A"/>
    <w:rsid w:val="004A64E5"/>
    <w:rsid w:val="004A6D6F"/>
    <w:rsid w:val="004B3C84"/>
    <w:rsid w:val="004B56FE"/>
    <w:rsid w:val="004B727F"/>
    <w:rsid w:val="004C67B8"/>
    <w:rsid w:val="004D10D4"/>
    <w:rsid w:val="004D33B3"/>
    <w:rsid w:val="004E23AF"/>
    <w:rsid w:val="00501A73"/>
    <w:rsid w:val="00504803"/>
    <w:rsid w:val="0050599E"/>
    <w:rsid w:val="00512729"/>
    <w:rsid w:val="00530E3C"/>
    <w:rsid w:val="005452C9"/>
    <w:rsid w:val="00546AB3"/>
    <w:rsid w:val="00556ACD"/>
    <w:rsid w:val="0057019C"/>
    <w:rsid w:val="005706AB"/>
    <w:rsid w:val="00572E3C"/>
    <w:rsid w:val="00594EDB"/>
    <w:rsid w:val="005A0A1D"/>
    <w:rsid w:val="005A2BCA"/>
    <w:rsid w:val="005A2FA3"/>
    <w:rsid w:val="005C5000"/>
    <w:rsid w:val="005D2B1C"/>
    <w:rsid w:val="005E5B59"/>
    <w:rsid w:val="005F3C0B"/>
    <w:rsid w:val="006016B4"/>
    <w:rsid w:val="00603CDC"/>
    <w:rsid w:val="00603FE4"/>
    <w:rsid w:val="00605078"/>
    <w:rsid w:val="006075CC"/>
    <w:rsid w:val="006163A7"/>
    <w:rsid w:val="00617BB9"/>
    <w:rsid w:val="00632DA7"/>
    <w:rsid w:val="00642779"/>
    <w:rsid w:val="00644B0A"/>
    <w:rsid w:val="00663B18"/>
    <w:rsid w:val="006956CE"/>
    <w:rsid w:val="006B5CCB"/>
    <w:rsid w:val="006C5D68"/>
    <w:rsid w:val="006C60A4"/>
    <w:rsid w:val="006D3222"/>
    <w:rsid w:val="006F7ED0"/>
    <w:rsid w:val="0070221B"/>
    <w:rsid w:val="00703CE3"/>
    <w:rsid w:val="007070DB"/>
    <w:rsid w:val="007312C3"/>
    <w:rsid w:val="00740002"/>
    <w:rsid w:val="00753EEA"/>
    <w:rsid w:val="00754CA7"/>
    <w:rsid w:val="00755B97"/>
    <w:rsid w:val="0076516B"/>
    <w:rsid w:val="00774589"/>
    <w:rsid w:val="00794813"/>
    <w:rsid w:val="00794997"/>
    <w:rsid w:val="007A666A"/>
    <w:rsid w:val="007B0524"/>
    <w:rsid w:val="007B4D2C"/>
    <w:rsid w:val="007B516D"/>
    <w:rsid w:val="007C4AD9"/>
    <w:rsid w:val="0080477F"/>
    <w:rsid w:val="008067C5"/>
    <w:rsid w:val="00816B7F"/>
    <w:rsid w:val="00826D17"/>
    <w:rsid w:val="00826F45"/>
    <w:rsid w:val="00831F05"/>
    <w:rsid w:val="0083292A"/>
    <w:rsid w:val="00835E76"/>
    <w:rsid w:val="00851C25"/>
    <w:rsid w:val="0085280C"/>
    <w:rsid w:val="0085284A"/>
    <w:rsid w:val="0088276B"/>
    <w:rsid w:val="008831E2"/>
    <w:rsid w:val="00886571"/>
    <w:rsid w:val="00893C9A"/>
    <w:rsid w:val="008A0424"/>
    <w:rsid w:val="008B3D5B"/>
    <w:rsid w:val="008D72BC"/>
    <w:rsid w:val="008E3DC8"/>
    <w:rsid w:val="0090090D"/>
    <w:rsid w:val="009136F2"/>
    <w:rsid w:val="0093238C"/>
    <w:rsid w:val="00933178"/>
    <w:rsid w:val="009350CA"/>
    <w:rsid w:val="00952512"/>
    <w:rsid w:val="009763ED"/>
    <w:rsid w:val="009835CA"/>
    <w:rsid w:val="00994D65"/>
    <w:rsid w:val="00995986"/>
    <w:rsid w:val="00995C7D"/>
    <w:rsid w:val="009B7964"/>
    <w:rsid w:val="009C1A94"/>
    <w:rsid w:val="009E58C2"/>
    <w:rsid w:val="00A02949"/>
    <w:rsid w:val="00A33928"/>
    <w:rsid w:val="00A4356C"/>
    <w:rsid w:val="00A43F9E"/>
    <w:rsid w:val="00A461B8"/>
    <w:rsid w:val="00A470E4"/>
    <w:rsid w:val="00A505B6"/>
    <w:rsid w:val="00A516A4"/>
    <w:rsid w:val="00A52764"/>
    <w:rsid w:val="00A53103"/>
    <w:rsid w:val="00A6081A"/>
    <w:rsid w:val="00A6225E"/>
    <w:rsid w:val="00A62FBA"/>
    <w:rsid w:val="00A64E74"/>
    <w:rsid w:val="00A64FD6"/>
    <w:rsid w:val="00A6588B"/>
    <w:rsid w:val="00A8362D"/>
    <w:rsid w:val="00A854BB"/>
    <w:rsid w:val="00A8640F"/>
    <w:rsid w:val="00A87E69"/>
    <w:rsid w:val="00AB357D"/>
    <w:rsid w:val="00AB4209"/>
    <w:rsid w:val="00AC7453"/>
    <w:rsid w:val="00AC7E7A"/>
    <w:rsid w:val="00B14F57"/>
    <w:rsid w:val="00B16CB6"/>
    <w:rsid w:val="00B37947"/>
    <w:rsid w:val="00B4091E"/>
    <w:rsid w:val="00B53ED6"/>
    <w:rsid w:val="00B82E90"/>
    <w:rsid w:val="00B87AF8"/>
    <w:rsid w:val="00B933EE"/>
    <w:rsid w:val="00BA5AD9"/>
    <w:rsid w:val="00BC4D97"/>
    <w:rsid w:val="00BC6E11"/>
    <w:rsid w:val="00BD5804"/>
    <w:rsid w:val="00BE333F"/>
    <w:rsid w:val="00BF4C7E"/>
    <w:rsid w:val="00BF520E"/>
    <w:rsid w:val="00BF786A"/>
    <w:rsid w:val="00C1269A"/>
    <w:rsid w:val="00C12C68"/>
    <w:rsid w:val="00C21BAB"/>
    <w:rsid w:val="00C35922"/>
    <w:rsid w:val="00C6329B"/>
    <w:rsid w:val="00C676CB"/>
    <w:rsid w:val="00C80413"/>
    <w:rsid w:val="00CA3E58"/>
    <w:rsid w:val="00CA561C"/>
    <w:rsid w:val="00CC6F0C"/>
    <w:rsid w:val="00CD7149"/>
    <w:rsid w:val="00CE22D1"/>
    <w:rsid w:val="00CE72C7"/>
    <w:rsid w:val="00CF3B0C"/>
    <w:rsid w:val="00D22831"/>
    <w:rsid w:val="00D33369"/>
    <w:rsid w:val="00D350C3"/>
    <w:rsid w:val="00D356BE"/>
    <w:rsid w:val="00D41F85"/>
    <w:rsid w:val="00D44039"/>
    <w:rsid w:val="00D45085"/>
    <w:rsid w:val="00D56594"/>
    <w:rsid w:val="00D62BAE"/>
    <w:rsid w:val="00D757B9"/>
    <w:rsid w:val="00D93E66"/>
    <w:rsid w:val="00DA6168"/>
    <w:rsid w:val="00DB1889"/>
    <w:rsid w:val="00DB1BE8"/>
    <w:rsid w:val="00DB1CCE"/>
    <w:rsid w:val="00DB4166"/>
    <w:rsid w:val="00DC1BEA"/>
    <w:rsid w:val="00DD2BCC"/>
    <w:rsid w:val="00E03524"/>
    <w:rsid w:val="00E41CE4"/>
    <w:rsid w:val="00E555ED"/>
    <w:rsid w:val="00E57E48"/>
    <w:rsid w:val="00E92903"/>
    <w:rsid w:val="00EB6296"/>
    <w:rsid w:val="00EB6470"/>
    <w:rsid w:val="00F04613"/>
    <w:rsid w:val="00F06AB7"/>
    <w:rsid w:val="00F20829"/>
    <w:rsid w:val="00F41F72"/>
    <w:rsid w:val="00F51DD3"/>
    <w:rsid w:val="00F54217"/>
    <w:rsid w:val="00F6427C"/>
    <w:rsid w:val="00F90569"/>
    <w:rsid w:val="00FA558F"/>
    <w:rsid w:val="00FB289A"/>
    <w:rsid w:val="00FB38C7"/>
    <w:rsid w:val="00FB5345"/>
    <w:rsid w:val="00FD3B94"/>
    <w:rsid w:val="00FE645D"/>
    <w:rsid w:val="00FE7A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BA29AE-377B-4FA8-A240-2F490E80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166"/>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B4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DB4166"/>
    <w:rPr>
      <w:i/>
      <w:iCs/>
    </w:rPr>
  </w:style>
  <w:style w:type="paragraph" w:customStyle="1" w:styleId="Default">
    <w:name w:val="Default"/>
    <w:rsid w:val="00DB4166"/>
    <w:pPr>
      <w:autoSpaceDE w:val="0"/>
      <w:autoSpaceDN w:val="0"/>
      <w:adjustRightInd w:val="0"/>
      <w:spacing w:after="0" w:line="240" w:lineRule="auto"/>
    </w:pPr>
    <w:rPr>
      <w:rFonts w:ascii="Calibri" w:hAnsi="Calibri" w:cs="Calibri"/>
      <w:color w:val="000000"/>
      <w:sz w:val="24"/>
      <w:szCs w:val="24"/>
    </w:rPr>
  </w:style>
  <w:style w:type="character" w:styleId="lev">
    <w:name w:val="Strong"/>
    <w:basedOn w:val="Policepardfaut"/>
    <w:uiPriority w:val="22"/>
    <w:qFormat/>
    <w:rsid w:val="004C67B8"/>
    <w:rPr>
      <w:b/>
      <w:bCs/>
    </w:rPr>
  </w:style>
  <w:style w:type="paragraph" w:styleId="En-tte">
    <w:name w:val="header"/>
    <w:basedOn w:val="Normal"/>
    <w:link w:val="En-tteCar"/>
    <w:uiPriority w:val="99"/>
    <w:unhideWhenUsed/>
    <w:rsid w:val="001A1BEB"/>
    <w:pPr>
      <w:tabs>
        <w:tab w:val="center" w:pos="4536"/>
        <w:tab w:val="right" w:pos="9072"/>
      </w:tabs>
      <w:spacing w:after="0" w:line="240" w:lineRule="auto"/>
    </w:pPr>
  </w:style>
  <w:style w:type="character" w:customStyle="1" w:styleId="En-tteCar">
    <w:name w:val="En-tête Car"/>
    <w:basedOn w:val="Policepardfaut"/>
    <w:link w:val="En-tte"/>
    <w:uiPriority w:val="99"/>
    <w:rsid w:val="001A1BEB"/>
  </w:style>
  <w:style w:type="paragraph" w:styleId="Pieddepage">
    <w:name w:val="footer"/>
    <w:basedOn w:val="Normal"/>
    <w:link w:val="PieddepageCar"/>
    <w:uiPriority w:val="99"/>
    <w:unhideWhenUsed/>
    <w:rsid w:val="001A1B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1BEB"/>
  </w:style>
  <w:style w:type="character" w:styleId="Lienhypertexte">
    <w:name w:val="Hyperlink"/>
    <w:basedOn w:val="Policepardfaut"/>
    <w:uiPriority w:val="99"/>
    <w:unhideWhenUsed/>
    <w:rsid w:val="002D370C"/>
    <w:rPr>
      <w:color w:val="0000FF" w:themeColor="hyperlink"/>
      <w:u w:val="single"/>
    </w:rPr>
  </w:style>
  <w:style w:type="paragraph" w:styleId="Textedebulles">
    <w:name w:val="Balloon Text"/>
    <w:basedOn w:val="Normal"/>
    <w:link w:val="TextedebullesCar"/>
    <w:uiPriority w:val="99"/>
    <w:semiHidden/>
    <w:unhideWhenUsed/>
    <w:rsid w:val="00D2283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28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etsanscrainte.fr/organiser-un-atelier/vinz-et-lou-sur-internet-7-12-ans" TargetMode="External"/><Relationship Id="rId3" Type="http://schemas.openxmlformats.org/officeDocument/2006/relationships/settings" Target="settings.xml"/><Relationship Id="rId7" Type="http://schemas.openxmlformats.org/officeDocument/2006/relationships/hyperlink" Target="http://www.internetsanscrainte.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98BEC-CFF3-46B5-8CF3-0BD26ADE9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4</Pages>
  <Words>1677</Words>
  <Characters>9226</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Coraline</dc:creator>
  <cp:lastModifiedBy>Utilisateur</cp:lastModifiedBy>
  <cp:revision>28</cp:revision>
  <cp:lastPrinted>2018-01-18T07:48:00Z</cp:lastPrinted>
  <dcterms:created xsi:type="dcterms:W3CDTF">2018-01-14T17:39:00Z</dcterms:created>
  <dcterms:modified xsi:type="dcterms:W3CDTF">2018-01-18T08:19:00Z</dcterms:modified>
</cp:coreProperties>
</file>